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35982" w14:textId="77777777" w:rsidR="006F4A7A" w:rsidRPr="00117B45" w:rsidRDefault="006F4A7A" w:rsidP="006F4A7A">
      <w:pPr>
        <w:jc w:val="center"/>
        <w:rPr>
          <w:sz w:val="32"/>
          <w:szCs w:val="32"/>
        </w:rPr>
      </w:pPr>
      <w:r>
        <w:rPr>
          <w:sz w:val="32"/>
          <w:szCs w:val="32"/>
        </w:rPr>
        <w:t>Stabilized Magnetic fluids: Synthesis, Structure and Properties</w:t>
      </w:r>
    </w:p>
    <w:p w14:paraId="7A3D8B31" w14:textId="77777777" w:rsidR="006F4A7A" w:rsidRPr="001638A8" w:rsidRDefault="006F4A7A" w:rsidP="006F4A7A">
      <w:pPr>
        <w:bidi w:val="0"/>
        <w:spacing w:line="360" w:lineRule="auto"/>
        <w:rPr>
          <w:rFonts w:ascii="Tahoma" w:hAnsi="Tahoma" w:cs="Tahoma"/>
          <w:b/>
          <w:bCs/>
          <w:sz w:val="20"/>
          <w:szCs w:val="20"/>
          <w:rtl/>
          <w:lang w:bidi="ar-EG"/>
        </w:rPr>
      </w:pPr>
      <w:r>
        <w:rPr>
          <w:rFonts w:ascii="Tahoma" w:hAnsi="Tahoma" w:cs="Tahoma"/>
          <w:b/>
          <w:bCs/>
          <w:sz w:val="20"/>
          <w:szCs w:val="20"/>
          <w:lang w:bidi="ar-EG"/>
        </w:rPr>
        <w:t xml:space="preserve">            M.A. Mousa, M.G. El-</w:t>
      </w:r>
      <w:proofErr w:type="spellStart"/>
      <w:r>
        <w:rPr>
          <w:rFonts w:ascii="Tahoma" w:hAnsi="Tahoma" w:cs="Tahoma"/>
          <w:b/>
          <w:bCs/>
          <w:sz w:val="20"/>
          <w:szCs w:val="20"/>
          <w:lang w:bidi="ar-EG"/>
        </w:rPr>
        <w:t>Shaarawy</w:t>
      </w:r>
      <w:proofErr w:type="spellEnd"/>
      <w:r>
        <w:rPr>
          <w:rFonts w:ascii="Tahoma" w:hAnsi="Tahoma" w:cs="Tahoma"/>
          <w:b/>
          <w:bCs/>
          <w:sz w:val="20"/>
          <w:szCs w:val="20"/>
          <w:vertAlign w:val="superscript"/>
          <w:lang w:bidi="ar-EG"/>
        </w:rPr>
        <w:t>*</w:t>
      </w:r>
      <w:r>
        <w:rPr>
          <w:rFonts w:ascii="Tahoma" w:hAnsi="Tahoma" w:cs="Tahoma"/>
          <w:b/>
          <w:bCs/>
          <w:sz w:val="20"/>
          <w:szCs w:val="20"/>
          <w:lang w:bidi="ar-EG"/>
        </w:rPr>
        <w:t xml:space="preserve"> and M. </w:t>
      </w:r>
      <w:proofErr w:type="spellStart"/>
      <w:r>
        <w:rPr>
          <w:rFonts w:ascii="Tahoma" w:hAnsi="Tahoma" w:cs="Tahoma"/>
          <w:b/>
          <w:bCs/>
          <w:sz w:val="20"/>
          <w:szCs w:val="20"/>
          <w:lang w:bidi="ar-EG"/>
        </w:rPr>
        <w:t>Khairy</w:t>
      </w:r>
      <w:proofErr w:type="spellEnd"/>
    </w:p>
    <w:p w14:paraId="2611D522" w14:textId="77777777" w:rsidR="006F4A7A" w:rsidRPr="00021233" w:rsidRDefault="006F4A7A" w:rsidP="006F4A7A">
      <w:pPr>
        <w:bidi w:val="0"/>
        <w:spacing w:after="0"/>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Faculty of Science, </w:t>
      </w:r>
      <w:proofErr w:type="spellStart"/>
      <w:r>
        <w:rPr>
          <w:rFonts w:ascii="Times New Roman" w:hAnsi="Times New Roman" w:cs="Times New Roman"/>
          <w:i/>
          <w:iCs/>
          <w:color w:val="000000"/>
          <w:sz w:val="18"/>
          <w:szCs w:val="18"/>
        </w:rPr>
        <w:t>Benha</w:t>
      </w:r>
      <w:proofErr w:type="spellEnd"/>
      <w:r>
        <w:rPr>
          <w:rFonts w:ascii="Times New Roman" w:hAnsi="Times New Roman" w:cs="Times New Roman"/>
          <w:i/>
          <w:iCs/>
          <w:color w:val="000000"/>
          <w:sz w:val="18"/>
          <w:szCs w:val="18"/>
        </w:rPr>
        <w:t xml:space="preserve"> University, </w:t>
      </w:r>
      <w:proofErr w:type="spellStart"/>
      <w:r>
        <w:rPr>
          <w:rFonts w:ascii="Times New Roman" w:hAnsi="Times New Roman" w:cs="Times New Roman"/>
          <w:i/>
          <w:iCs/>
          <w:color w:val="000000"/>
          <w:sz w:val="18"/>
          <w:szCs w:val="18"/>
        </w:rPr>
        <w:t>Benha</w:t>
      </w:r>
      <w:proofErr w:type="spellEnd"/>
      <w:r w:rsidRPr="00021233">
        <w:rPr>
          <w:rFonts w:ascii="Times New Roman" w:hAnsi="Times New Roman" w:cs="Times New Roman"/>
          <w:i/>
          <w:iCs/>
          <w:color w:val="000000"/>
          <w:sz w:val="18"/>
          <w:szCs w:val="18"/>
        </w:rPr>
        <w:t>, Egypt</w:t>
      </w:r>
    </w:p>
    <w:p w14:paraId="152A366C" w14:textId="77777777" w:rsidR="006F4A7A" w:rsidRPr="00021233" w:rsidRDefault="006F4A7A" w:rsidP="006F4A7A">
      <w:pPr>
        <w:bidi w:val="0"/>
        <w:spacing w:after="0"/>
        <w:jc w:val="center"/>
        <w:rPr>
          <w:rFonts w:ascii="Times New Roman" w:hAnsi="Times New Roman" w:cs="Times New Roman" w:hint="cs"/>
          <w:i/>
          <w:iCs/>
          <w:color w:val="000000"/>
          <w:sz w:val="18"/>
          <w:szCs w:val="18"/>
          <w:rtl/>
        </w:rPr>
      </w:pPr>
      <w:proofErr w:type="gramStart"/>
      <w:r w:rsidRPr="00021233">
        <w:rPr>
          <w:rFonts w:ascii="Times New Roman" w:hAnsi="Times New Roman" w:cs="Times New Roman"/>
          <w:i/>
          <w:iCs/>
          <w:color w:val="000000"/>
          <w:sz w:val="18"/>
          <w:szCs w:val="18"/>
        </w:rPr>
        <w:t>E-mail</w:t>
      </w:r>
      <w:r>
        <w:rPr>
          <w:rFonts w:ascii="Times New Roman" w:hAnsi="Times New Roman" w:cs="Times New Roman"/>
          <w:i/>
          <w:iCs/>
          <w:color w:val="000000"/>
          <w:sz w:val="18"/>
          <w:szCs w:val="18"/>
        </w:rPr>
        <w:t>:El_shaarawy@yahoo.co.uk</w:t>
      </w:r>
      <w:proofErr w:type="gramEnd"/>
      <w:r w:rsidRPr="00021233">
        <w:rPr>
          <w:rFonts w:ascii="Times New Roman" w:hAnsi="Times New Roman" w:cs="Times New Roman"/>
          <w:i/>
          <w:iCs/>
          <w:color w:val="000000"/>
          <w:sz w:val="18"/>
          <w:szCs w:val="18"/>
        </w:rPr>
        <w:t>; Tel: +2</w:t>
      </w:r>
      <w:r>
        <w:rPr>
          <w:rFonts w:ascii="Times New Roman" w:hAnsi="Times New Roman" w:cs="Times New Roman"/>
          <w:i/>
          <w:iCs/>
          <w:color w:val="000000"/>
          <w:sz w:val="18"/>
          <w:szCs w:val="18"/>
        </w:rPr>
        <w:t xml:space="preserve">01006067045 </w:t>
      </w:r>
      <w:r w:rsidRPr="00021233">
        <w:rPr>
          <w:rFonts w:ascii="Times New Roman" w:hAnsi="Times New Roman" w:cs="Times New Roman"/>
          <w:i/>
          <w:iCs/>
          <w:color w:val="000000"/>
          <w:sz w:val="18"/>
          <w:szCs w:val="18"/>
        </w:rPr>
        <w:t xml:space="preserve">Fax: </w:t>
      </w:r>
      <w:r w:rsidRPr="00021233">
        <w:rPr>
          <w:rFonts w:ascii="Times New Roman" w:hAnsi="Times New Roman" w:cs="Times New Roman"/>
          <w:i/>
          <w:iCs/>
          <w:color w:val="000000"/>
          <w:sz w:val="18"/>
          <w:szCs w:val="18"/>
          <w:rtl/>
        </w:rPr>
        <w:t>‏</w:t>
      </w:r>
      <w:r>
        <w:rPr>
          <w:rFonts w:ascii="Times New Roman" w:hAnsi="Times New Roman" w:cs="Times New Roman"/>
          <w:i/>
          <w:iCs/>
          <w:color w:val="000000"/>
          <w:sz w:val="18"/>
          <w:szCs w:val="18"/>
        </w:rPr>
        <w:t>+20133222578</w:t>
      </w:r>
    </w:p>
    <w:p w14:paraId="0F768223" w14:textId="77777777" w:rsidR="006F4A7A" w:rsidRPr="002E58A1" w:rsidRDefault="006F4A7A" w:rsidP="006F4A7A">
      <w:pPr>
        <w:bidi w:val="0"/>
        <w:spacing w:after="0"/>
        <w:jc w:val="right"/>
        <w:rPr>
          <w:rFonts w:ascii="Times New Roman" w:hAnsi="Times New Roman" w:cs="Times New Roman"/>
          <w:color w:val="000000"/>
          <w:sz w:val="20"/>
          <w:szCs w:val="20"/>
          <w:rtl/>
        </w:rPr>
      </w:pPr>
    </w:p>
    <w:p w14:paraId="506B3555" w14:textId="77777777" w:rsidR="006F4A7A" w:rsidRPr="002E58A1" w:rsidRDefault="006F4A7A" w:rsidP="006F4A7A">
      <w:pPr>
        <w:bidi w:val="0"/>
        <w:jc w:val="center"/>
        <w:rPr>
          <w:rFonts w:ascii="Times New Roman" w:hAnsi="Times New Roman" w:cs="Times New Roman"/>
          <w:b/>
          <w:bCs/>
          <w:color w:val="000000"/>
          <w:sz w:val="20"/>
          <w:szCs w:val="20"/>
          <w:rtl/>
        </w:rPr>
      </w:pPr>
      <w:r w:rsidRPr="002E58A1">
        <w:rPr>
          <w:rFonts w:ascii="Times New Roman" w:hAnsi="Times New Roman" w:cs="Times New Roman"/>
          <w:b/>
          <w:bCs/>
          <w:color w:val="000000"/>
          <w:sz w:val="20"/>
          <w:szCs w:val="20"/>
        </w:rPr>
        <w:t>Abstract</w:t>
      </w:r>
    </w:p>
    <w:p w14:paraId="3BE9D5B2" w14:textId="77777777" w:rsidR="006F4A7A" w:rsidRPr="002D040C" w:rsidRDefault="006F4A7A" w:rsidP="006F4A7A">
      <w:pPr>
        <w:bidi w:val="0"/>
        <w:spacing w:after="0" w:line="270" w:lineRule="atLeast"/>
        <w:rPr>
          <w:rFonts w:ascii="Times New Roman" w:eastAsia="Times New Roman" w:hAnsi="Times New Roman" w:cs="Times New Roman"/>
          <w:color w:val="000000"/>
          <w:sz w:val="18"/>
          <w:szCs w:val="18"/>
          <w:shd w:val="clear" w:color="auto" w:fill="FFFFFF"/>
        </w:rPr>
      </w:pPr>
      <w:r>
        <w:rPr>
          <w:rFonts w:ascii="Times New Roman" w:eastAsia="Times New Roman" w:hAnsi="Times New Roman" w:cs="Times New Roman"/>
          <w:sz w:val="20"/>
          <w:szCs w:val="20"/>
        </w:rPr>
        <w:t xml:space="preserve">     </w:t>
      </w:r>
      <w:r w:rsidRPr="00DF33AA">
        <w:rPr>
          <w:rFonts w:ascii="Times New Roman" w:eastAsia="Times New Roman" w:hAnsi="Times New Roman" w:cs="Times New Roman"/>
          <w:sz w:val="20"/>
          <w:szCs w:val="20"/>
        </w:rPr>
        <w:t>Four Magnetic</w:t>
      </w:r>
      <w:r w:rsidRPr="00DF33AA">
        <w:rPr>
          <w:rFonts w:ascii="Times New Roman" w:eastAsia="Times New Roman" w:hAnsi="Times New Roman" w:cs="Times New Roman"/>
          <w:color w:val="000000"/>
          <w:sz w:val="20"/>
          <w:szCs w:val="20"/>
        </w:rPr>
        <w:t> </w:t>
      </w:r>
      <w:r w:rsidRPr="00DF33AA">
        <w:rPr>
          <w:rFonts w:ascii="Times New Roman" w:eastAsia="Times New Roman" w:hAnsi="Times New Roman" w:cs="Times New Roman"/>
          <w:color w:val="000000"/>
          <w:sz w:val="20"/>
          <w:szCs w:val="20"/>
          <w:shd w:val="clear" w:color="auto" w:fill="FFFFFF"/>
        </w:rPr>
        <w:t>colloids containing superparamagnetic Fe</w:t>
      </w:r>
      <w:r w:rsidRPr="00DF33AA">
        <w:rPr>
          <w:rFonts w:ascii="Times New Roman" w:eastAsia="Times New Roman" w:hAnsi="Times New Roman" w:cs="Times New Roman"/>
          <w:color w:val="000000"/>
          <w:sz w:val="20"/>
          <w:szCs w:val="20"/>
          <w:shd w:val="clear" w:color="auto" w:fill="FFFFFF"/>
          <w:vertAlign w:val="subscript"/>
        </w:rPr>
        <w:t>3</w:t>
      </w:r>
      <w:r w:rsidRPr="00DF33AA">
        <w:rPr>
          <w:rFonts w:ascii="Times New Roman" w:eastAsia="Times New Roman" w:hAnsi="Times New Roman" w:cs="Times New Roman"/>
          <w:color w:val="000000"/>
          <w:sz w:val="20"/>
          <w:szCs w:val="20"/>
          <w:shd w:val="clear" w:color="auto" w:fill="FFFFFF"/>
        </w:rPr>
        <w:t>O</w:t>
      </w:r>
      <w:r w:rsidRPr="00DF33AA">
        <w:rPr>
          <w:rFonts w:ascii="Times New Roman" w:eastAsia="Times New Roman" w:hAnsi="Times New Roman" w:cs="Times New Roman"/>
          <w:color w:val="000000"/>
          <w:sz w:val="20"/>
          <w:szCs w:val="20"/>
          <w:shd w:val="clear" w:color="auto" w:fill="FFFFFF"/>
          <w:vertAlign w:val="subscript"/>
        </w:rPr>
        <w:t>4</w:t>
      </w:r>
      <w:r w:rsidRPr="00DF33AA">
        <w:rPr>
          <w:rFonts w:ascii="Times New Roman" w:eastAsia="Times New Roman" w:hAnsi="Times New Roman" w:cs="Times New Roman"/>
          <w:color w:val="000000"/>
          <w:sz w:val="20"/>
          <w:szCs w:val="20"/>
        </w:rPr>
        <w:t> </w:t>
      </w:r>
      <w:r w:rsidRPr="00DF33AA">
        <w:rPr>
          <w:rFonts w:ascii="Times New Roman" w:eastAsia="Times New Roman" w:hAnsi="Times New Roman" w:cs="Times New Roman"/>
          <w:color w:val="000000"/>
          <w:sz w:val="20"/>
          <w:szCs w:val="20"/>
          <w:shd w:val="clear" w:color="auto" w:fill="FFFFFF"/>
        </w:rPr>
        <w:t>nanoparticles coated with citric acid have been prepared by different methods. The samples were characterized using different techniques (XRD, FT-IR, and TEM). XRD showed the formation of nano Fe</w:t>
      </w:r>
      <w:r w:rsidRPr="00DF33AA">
        <w:rPr>
          <w:rFonts w:ascii="Times New Roman" w:eastAsia="Times New Roman" w:hAnsi="Times New Roman" w:cs="Times New Roman"/>
          <w:color w:val="000000"/>
          <w:sz w:val="20"/>
          <w:szCs w:val="20"/>
          <w:shd w:val="clear" w:color="auto" w:fill="FFFFFF"/>
          <w:vertAlign w:val="subscript"/>
        </w:rPr>
        <w:t>3</w:t>
      </w:r>
      <w:r w:rsidRPr="00DF33AA">
        <w:rPr>
          <w:rFonts w:ascii="Times New Roman" w:eastAsia="Times New Roman" w:hAnsi="Times New Roman" w:cs="Times New Roman"/>
          <w:color w:val="000000"/>
          <w:sz w:val="20"/>
          <w:szCs w:val="20"/>
          <w:shd w:val="clear" w:color="auto" w:fill="FFFFFF"/>
        </w:rPr>
        <w:t>O</w:t>
      </w:r>
      <w:r w:rsidRPr="00DF33AA">
        <w:rPr>
          <w:rFonts w:ascii="Times New Roman" w:eastAsia="Times New Roman" w:hAnsi="Times New Roman" w:cs="Times New Roman"/>
          <w:color w:val="000000"/>
          <w:sz w:val="20"/>
          <w:szCs w:val="20"/>
          <w:shd w:val="clear" w:color="auto" w:fill="FFFFFF"/>
          <w:vertAlign w:val="subscript"/>
        </w:rPr>
        <w:t>4</w:t>
      </w:r>
      <w:r w:rsidRPr="00DF33AA">
        <w:rPr>
          <w:rFonts w:ascii="Times New Roman" w:eastAsia="Times New Roman" w:hAnsi="Times New Roman" w:cs="Times New Roman"/>
          <w:color w:val="000000"/>
          <w:sz w:val="20"/>
          <w:szCs w:val="20"/>
          <w:shd w:val="clear" w:color="auto" w:fill="FFFFFF"/>
        </w:rPr>
        <w:t xml:space="preserve"> with</w:t>
      </w:r>
      <w:r>
        <w:rPr>
          <w:rFonts w:ascii="Times New Roman" w:eastAsia="Times New Roman" w:hAnsi="Times New Roman" w:cs="Times New Roman"/>
          <w:color w:val="000000"/>
          <w:sz w:val="20"/>
          <w:szCs w:val="20"/>
          <w:shd w:val="clear" w:color="auto" w:fill="FFFFFF"/>
        </w:rPr>
        <w:t xml:space="preserve"> inverse </w:t>
      </w:r>
      <w:r w:rsidRPr="00DF33AA">
        <w:rPr>
          <w:rFonts w:ascii="Times New Roman" w:eastAsia="Times New Roman" w:hAnsi="Times New Roman" w:cs="Times New Roman"/>
          <w:color w:val="000000"/>
          <w:sz w:val="20"/>
          <w:szCs w:val="20"/>
          <w:shd w:val="clear" w:color="auto" w:fill="FFFFFF"/>
        </w:rPr>
        <w:t>spinel structure. TEM image confirmed the formation of nano Fe</w:t>
      </w:r>
      <w:r w:rsidRPr="00DF33AA">
        <w:rPr>
          <w:rFonts w:ascii="Times New Roman" w:eastAsia="Times New Roman" w:hAnsi="Times New Roman" w:cs="Times New Roman"/>
          <w:color w:val="000000"/>
          <w:sz w:val="20"/>
          <w:szCs w:val="20"/>
          <w:shd w:val="clear" w:color="auto" w:fill="FFFFFF"/>
          <w:vertAlign w:val="subscript"/>
        </w:rPr>
        <w:t>3</w:t>
      </w:r>
      <w:r w:rsidRPr="00DF33AA">
        <w:rPr>
          <w:rFonts w:ascii="Times New Roman" w:eastAsia="Times New Roman" w:hAnsi="Times New Roman" w:cs="Times New Roman"/>
          <w:color w:val="000000"/>
          <w:sz w:val="20"/>
          <w:szCs w:val="20"/>
          <w:shd w:val="clear" w:color="auto" w:fill="FFFFFF"/>
        </w:rPr>
        <w:t>O</w:t>
      </w:r>
      <w:r w:rsidRPr="00DF33AA">
        <w:rPr>
          <w:rFonts w:ascii="Times New Roman" w:eastAsia="Times New Roman" w:hAnsi="Times New Roman" w:cs="Times New Roman"/>
          <w:color w:val="000000"/>
          <w:sz w:val="20"/>
          <w:szCs w:val="20"/>
          <w:shd w:val="clear" w:color="auto" w:fill="FFFFFF"/>
          <w:vertAlign w:val="subscript"/>
        </w:rPr>
        <w:t>4</w:t>
      </w:r>
      <w:r>
        <w:rPr>
          <w:rFonts w:ascii="Times New Roman" w:eastAsia="Times New Roman" w:hAnsi="Times New Roman" w:cs="Times New Roman"/>
          <w:color w:val="000000"/>
          <w:sz w:val="20"/>
          <w:szCs w:val="20"/>
          <w:shd w:val="clear" w:color="auto" w:fill="FFFFFF"/>
        </w:rPr>
        <w:t xml:space="preserve"> ranged between 8 – 12</w:t>
      </w:r>
      <w:r w:rsidRPr="00DF33AA">
        <w:rPr>
          <w:rFonts w:ascii="Times New Roman" w:eastAsia="Times New Roman" w:hAnsi="Times New Roman" w:cs="Times New Roman"/>
          <w:color w:val="000000"/>
          <w:sz w:val="20"/>
          <w:szCs w:val="20"/>
          <w:shd w:val="clear" w:color="auto" w:fill="FFFFFF"/>
        </w:rPr>
        <w:t xml:space="preserve"> nm. The </w:t>
      </w:r>
      <w:proofErr w:type="spellStart"/>
      <w:r w:rsidRPr="00DF33AA">
        <w:rPr>
          <w:rFonts w:ascii="Times New Roman" w:eastAsia="Times New Roman" w:hAnsi="Times New Roman" w:cs="Times New Roman"/>
          <w:color w:val="000000"/>
          <w:sz w:val="20"/>
          <w:szCs w:val="20"/>
          <w:shd w:val="clear" w:color="auto" w:fill="FFFFFF"/>
        </w:rPr>
        <w:t>The</w:t>
      </w:r>
      <w:proofErr w:type="spellEnd"/>
      <w:r w:rsidRPr="00DF33AA">
        <w:rPr>
          <w:rFonts w:ascii="Times New Roman" w:eastAsia="Times New Roman" w:hAnsi="Times New Roman" w:cs="Times New Roman"/>
          <w:color w:val="000000"/>
          <w:sz w:val="20"/>
          <w:szCs w:val="20"/>
          <w:shd w:val="clear" w:color="auto" w:fill="FFFFFF"/>
        </w:rPr>
        <w:t xml:space="preserve"> </w:t>
      </w:r>
      <w:r>
        <w:rPr>
          <w:rFonts w:ascii="Times New Roman" w:eastAsia="Times New Roman" w:hAnsi="Times New Roman" w:cs="Times New Roman"/>
          <w:color w:val="000000"/>
          <w:sz w:val="20"/>
          <w:szCs w:val="20"/>
          <w:shd w:val="clear" w:color="auto" w:fill="FFFFFF"/>
        </w:rPr>
        <w:t>p</w:t>
      </w:r>
      <w:r w:rsidRPr="00DF33AA">
        <w:rPr>
          <w:rFonts w:ascii="Times New Roman" w:eastAsia="Times New Roman" w:hAnsi="Times New Roman" w:cs="Times New Roman"/>
          <w:color w:val="000000"/>
          <w:sz w:val="20"/>
          <w:szCs w:val="20"/>
          <w:shd w:val="clear" w:color="auto" w:fill="FFFFFF"/>
        </w:rPr>
        <w:t>hysical tests have been performed on the prepared samples</w:t>
      </w:r>
      <w:bookmarkStart w:id="0" w:name="hit6"/>
      <w:bookmarkEnd w:id="0"/>
      <w:r w:rsidRPr="00DF33AA">
        <w:rPr>
          <w:rFonts w:ascii="Times New Roman" w:eastAsia="Times New Roman" w:hAnsi="Times New Roman" w:cs="Times New Roman"/>
          <w:color w:val="000000"/>
          <w:sz w:val="20"/>
          <w:szCs w:val="20"/>
          <w:shd w:val="clear" w:color="auto" w:fill="FFFFFF"/>
        </w:rPr>
        <w:t>, in order to reveal their microstructural and rheological features</w:t>
      </w:r>
      <w:r w:rsidRPr="00DF33AA">
        <w:rPr>
          <w:rFonts w:ascii="Times New Roman" w:eastAsia="Times New Roman" w:hAnsi="Times New Roman" w:cs="Times New Roman"/>
          <w:color w:val="000000"/>
          <w:sz w:val="18"/>
          <w:szCs w:val="18"/>
          <w:shd w:val="clear" w:color="auto" w:fill="FFFFFF"/>
        </w:rPr>
        <w:t>.</w:t>
      </w:r>
      <w:r>
        <w:rPr>
          <w:sz w:val="20"/>
          <w:szCs w:val="20"/>
        </w:rPr>
        <w:t xml:space="preserve">    </w:t>
      </w:r>
    </w:p>
    <w:p w14:paraId="14B7E303" w14:textId="77777777" w:rsidR="006F4A7A" w:rsidRPr="006736F5" w:rsidRDefault="006F4A7A" w:rsidP="006F4A7A">
      <w:pPr>
        <w:bidi w:val="0"/>
        <w:rPr>
          <w:rFonts w:ascii="Times New Roman" w:hAnsi="Times New Roman" w:cs="Times New Roman"/>
          <w:color w:val="000000"/>
          <w:sz w:val="20"/>
          <w:szCs w:val="20"/>
          <w:rtl/>
        </w:rPr>
      </w:pPr>
      <w:r w:rsidRPr="002E58A1">
        <w:rPr>
          <w:rFonts w:ascii="Times New Roman" w:hAnsi="Times New Roman" w:cs="Times New Roman"/>
          <w:b/>
          <w:bCs/>
          <w:color w:val="000000"/>
          <w:sz w:val="20"/>
          <w:szCs w:val="20"/>
        </w:rPr>
        <w:t>Keywords:</w:t>
      </w:r>
      <w:r w:rsidRPr="002E58A1">
        <w:rPr>
          <w:rFonts w:ascii="Times New Roman" w:hAnsi="Times New Roman" w:cs="Times New Roman"/>
          <w:color w:val="000000"/>
          <w:sz w:val="20"/>
          <w:szCs w:val="20"/>
        </w:rPr>
        <w:t xml:space="preserve"> </w:t>
      </w:r>
      <w:r w:rsidRPr="00727256">
        <w:rPr>
          <w:rFonts w:ascii="Arial" w:eastAsia="Times New Roman" w:hAnsi="Arial"/>
          <w:sz w:val="18"/>
        </w:rPr>
        <w:t>Magnetic</w:t>
      </w:r>
      <w:r w:rsidRPr="009B1009">
        <w:rPr>
          <w:rFonts w:ascii="Arial" w:eastAsia="Times New Roman" w:hAnsi="Arial"/>
          <w:color w:val="000000"/>
          <w:sz w:val="18"/>
        </w:rPr>
        <w:t> </w:t>
      </w:r>
      <w:r w:rsidRPr="009B1009">
        <w:rPr>
          <w:rFonts w:ascii="Arial" w:eastAsia="Times New Roman" w:hAnsi="Arial"/>
          <w:color w:val="000000"/>
          <w:sz w:val="18"/>
          <w:szCs w:val="18"/>
          <w:shd w:val="clear" w:color="auto" w:fill="FFFFFF"/>
        </w:rPr>
        <w:t>nanoparticles; Rheological properties</w:t>
      </w:r>
      <w:r>
        <w:rPr>
          <w:rFonts w:ascii="Arial" w:eastAsia="Times New Roman" w:hAnsi="Arial"/>
          <w:color w:val="000000"/>
          <w:sz w:val="18"/>
          <w:szCs w:val="18"/>
          <w:shd w:val="clear" w:color="auto" w:fill="FFFFFF"/>
        </w:rPr>
        <w:t xml:space="preserve"> </w:t>
      </w:r>
      <w:proofErr w:type="gramStart"/>
      <w:r>
        <w:rPr>
          <w:rFonts w:ascii="Arial" w:eastAsia="Times New Roman" w:hAnsi="Arial"/>
          <w:color w:val="000000"/>
          <w:sz w:val="18"/>
          <w:szCs w:val="18"/>
          <w:shd w:val="clear" w:color="auto" w:fill="FFFFFF"/>
        </w:rPr>
        <w:t>and</w:t>
      </w:r>
      <w:r w:rsidRPr="009B1009">
        <w:rPr>
          <w:rFonts w:ascii="Arial" w:eastAsia="Times New Roman" w:hAnsi="Arial"/>
          <w:color w:val="000000"/>
          <w:sz w:val="18"/>
        </w:rPr>
        <w:t> </w:t>
      </w:r>
      <w:bookmarkStart w:id="1" w:name="hit11"/>
      <w:bookmarkEnd w:id="1"/>
      <w:r w:rsidRPr="00727256">
        <w:rPr>
          <w:rFonts w:ascii="Arial" w:eastAsia="Times New Roman" w:hAnsi="Arial"/>
          <w:sz w:val="18"/>
        </w:rPr>
        <w:t xml:space="preserve"> Magnetic</w:t>
      </w:r>
      <w:proofErr w:type="gramEnd"/>
      <w:r w:rsidRPr="009B1009">
        <w:rPr>
          <w:rFonts w:ascii="Arial" w:eastAsia="Times New Roman" w:hAnsi="Arial"/>
          <w:color w:val="000000"/>
          <w:sz w:val="18"/>
        </w:rPr>
        <w:t> </w:t>
      </w:r>
      <w:r>
        <w:rPr>
          <w:rFonts w:ascii="Arial" w:eastAsia="Times New Roman" w:hAnsi="Arial"/>
          <w:color w:val="000000"/>
          <w:sz w:val="18"/>
          <w:szCs w:val="18"/>
          <w:shd w:val="clear" w:color="auto" w:fill="FFFFFF"/>
        </w:rPr>
        <w:t>properties</w:t>
      </w:r>
    </w:p>
    <w:p w14:paraId="6D8C994B" w14:textId="77777777" w:rsidR="006F4A7A" w:rsidRPr="002E58A1" w:rsidRDefault="006F4A7A" w:rsidP="006F4A7A">
      <w:pPr>
        <w:bidi w:val="0"/>
        <w:spacing w:line="240" w:lineRule="auto"/>
        <w:rPr>
          <w:rFonts w:ascii="Times New Roman" w:hAnsi="Times New Roman" w:cs="Times New Roman"/>
          <w:b/>
          <w:bCs/>
          <w:color w:val="000000"/>
          <w:sz w:val="28"/>
          <w:szCs w:val="28"/>
          <w:lang w:bidi="ar-EG"/>
        </w:rPr>
      </w:pPr>
      <w:r w:rsidRPr="002E58A1">
        <w:rPr>
          <w:rFonts w:ascii="Times New Roman" w:hAnsi="Times New Roman" w:cs="Times New Roman"/>
          <w:b/>
          <w:bCs/>
          <w:color w:val="000000"/>
          <w:sz w:val="28"/>
          <w:szCs w:val="28"/>
        </w:rPr>
        <w:t>1 Introduction</w:t>
      </w:r>
    </w:p>
    <w:p w14:paraId="45E1BCB8" w14:textId="77777777" w:rsidR="006F4A7A" w:rsidRPr="00963FDD" w:rsidRDefault="006F4A7A" w:rsidP="006F4A7A">
      <w:pPr>
        <w:bidi w:val="0"/>
        <w:rPr>
          <w:rFonts w:eastAsia="Times New Roman"/>
          <w:color w:val="000000"/>
          <w:sz w:val="18"/>
          <w:szCs w:val="18"/>
          <w:shd w:val="clear" w:color="auto" w:fill="FFFFFF"/>
        </w:rPr>
      </w:pPr>
      <w:r w:rsidRPr="00BB71A6">
        <w:rPr>
          <w:sz w:val="20"/>
          <w:szCs w:val="20"/>
        </w:rPr>
        <w:t xml:space="preserve">   </w:t>
      </w:r>
      <w:r w:rsidRPr="00BB71A6">
        <w:rPr>
          <w:rFonts w:eastAsia="Times New Roman"/>
          <w:sz w:val="18"/>
          <w:szCs w:val="18"/>
        </w:rPr>
        <w:t>Magnetic fluids</w:t>
      </w:r>
      <w:r>
        <w:rPr>
          <w:shd w:val="clear" w:color="auto" w:fill="FFFFFF"/>
        </w:rPr>
        <w:t xml:space="preserve"> </w:t>
      </w:r>
      <w:r w:rsidRPr="00963FDD">
        <w:rPr>
          <w:rFonts w:eastAsia="Times New Roman"/>
          <w:color w:val="000000"/>
          <w:sz w:val="18"/>
          <w:szCs w:val="18"/>
          <w:shd w:val="clear" w:color="auto" w:fill="FFFFFF"/>
        </w:rPr>
        <w:t>are stable colloidal dispersions o</w:t>
      </w:r>
      <w:r>
        <w:rPr>
          <w:rFonts w:eastAsia="Times New Roman"/>
          <w:color w:val="000000"/>
          <w:sz w:val="18"/>
          <w:szCs w:val="18"/>
          <w:shd w:val="clear" w:color="auto" w:fill="FFFFFF"/>
        </w:rPr>
        <w:t xml:space="preserve">f ultra-fine </w:t>
      </w:r>
      <w:r w:rsidRPr="00963FDD">
        <w:rPr>
          <w:rFonts w:eastAsia="Times New Roman"/>
          <w:color w:val="000000"/>
          <w:sz w:val="18"/>
          <w:szCs w:val="18"/>
          <w:shd w:val="clear" w:color="auto" w:fill="FFFFFF"/>
        </w:rPr>
        <w:t xml:space="preserve">ferro- or </w:t>
      </w:r>
      <w:proofErr w:type="spellStart"/>
      <w:r w:rsidRPr="00963FDD">
        <w:rPr>
          <w:rFonts w:eastAsia="Times New Roman"/>
          <w:color w:val="000000"/>
          <w:sz w:val="18"/>
          <w:szCs w:val="18"/>
          <w:shd w:val="clear" w:color="auto" w:fill="FFFFFF"/>
        </w:rPr>
        <w:t>ferri</w:t>
      </w:r>
      <w:proofErr w:type="spellEnd"/>
      <w:r w:rsidRPr="00963FDD">
        <w:rPr>
          <w:rFonts w:eastAsia="Times New Roman"/>
          <w:color w:val="000000"/>
          <w:sz w:val="18"/>
          <w:szCs w:val="18"/>
          <w:shd w:val="clear" w:color="auto" w:fill="FFFFFF"/>
        </w:rPr>
        <w:t>-</w:t>
      </w:r>
      <w:r w:rsidRPr="00BB71A6">
        <w:rPr>
          <w:rFonts w:eastAsia="Times New Roman"/>
          <w:sz w:val="18"/>
          <w:szCs w:val="18"/>
        </w:rPr>
        <w:t>magnetic </w:t>
      </w:r>
      <w:r w:rsidRPr="00963FDD">
        <w:rPr>
          <w:rFonts w:eastAsia="Times New Roman"/>
          <w:color w:val="000000"/>
          <w:sz w:val="18"/>
          <w:szCs w:val="18"/>
          <w:shd w:val="clear" w:color="auto" w:fill="FFFFFF"/>
        </w:rPr>
        <w:t xml:space="preserve">particles, in a nonmagnetic liquid </w:t>
      </w:r>
      <w:proofErr w:type="spellStart"/>
      <w:r w:rsidRPr="00963FDD">
        <w:rPr>
          <w:rFonts w:eastAsia="Times New Roman"/>
          <w:color w:val="000000"/>
          <w:sz w:val="18"/>
          <w:szCs w:val="18"/>
          <w:shd w:val="clear" w:color="auto" w:fill="FFFFFF"/>
        </w:rPr>
        <w:t>carrier</w:t>
      </w:r>
      <w:r>
        <w:rPr>
          <w:rFonts w:eastAsia="Times New Roman"/>
          <w:color w:val="000000"/>
          <w:sz w:val="18"/>
          <w:szCs w:val="18"/>
          <w:shd w:val="clear" w:color="auto" w:fill="FFFFFF"/>
        </w:rPr>
        <w:t>.</w:t>
      </w:r>
      <w:r w:rsidRPr="00963FDD">
        <w:rPr>
          <w:rFonts w:eastAsia="Times New Roman"/>
          <w:color w:val="000000"/>
          <w:sz w:val="18"/>
          <w:szCs w:val="18"/>
          <w:shd w:val="clear" w:color="auto" w:fill="FFFFFF"/>
        </w:rPr>
        <w:t>The</w:t>
      </w:r>
      <w:proofErr w:type="spellEnd"/>
      <w:r w:rsidRPr="00963FDD">
        <w:rPr>
          <w:rFonts w:eastAsia="Times New Roman"/>
          <w:color w:val="000000"/>
          <w:sz w:val="18"/>
          <w:szCs w:val="18"/>
          <w:shd w:val="clear" w:color="auto" w:fill="FFFFFF"/>
        </w:rPr>
        <w:t xml:space="preserve"> dispersion of the </w:t>
      </w:r>
      <w:proofErr w:type="spellStart"/>
      <w:r w:rsidRPr="00963FDD">
        <w:rPr>
          <w:rFonts w:eastAsia="Times New Roman"/>
          <w:color w:val="000000"/>
          <w:sz w:val="18"/>
          <w:szCs w:val="18"/>
          <w:shd w:val="clear" w:color="auto" w:fill="FFFFFF"/>
        </w:rPr>
        <w:t>ferrophase</w:t>
      </w:r>
      <w:proofErr w:type="spellEnd"/>
      <w:r w:rsidRPr="00963FDD">
        <w:rPr>
          <w:rFonts w:eastAsia="Times New Roman"/>
          <w:color w:val="000000"/>
          <w:sz w:val="18"/>
          <w:szCs w:val="18"/>
          <w:shd w:val="clear" w:color="auto" w:fill="FFFFFF"/>
        </w:rPr>
        <w:t xml:space="preserve"> is ensured by coating the nanoparticles with adequate surfactant (able to assure steric or electrostatic stabilization)</w:t>
      </w:r>
      <w:r w:rsidRPr="00963FDD">
        <w:rPr>
          <w:rFonts w:eastAsia="Times New Roman"/>
          <w:color w:val="000000"/>
          <w:sz w:val="18"/>
          <w:szCs w:val="18"/>
        </w:rPr>
        <w:t> </w:t>
      </w:r>
      <w:r w:rsidRPr="00963FDD">
        <w:rPr>
          <w:rFonts w:eastAsia="Times New Roman"/>
          <w:color w:val="000000"/>
          <w:sz w:val="18"/>
          <w:szCs w:val="18"/>
          <w:shd w:val="clear" w:color="auto" w:fill="FFFFFF"/>
        </w:rPr>
        <w:t>.The properties of</w:t>
      </w:r>
      <w:r w:rsidRPr="00963FDD">
        <w:rPr>
          <w:rFonts w:eastAsia="Times New Roman"/>
          <w:color w:val="000000"/>
          <w:sz w:val="18"/>
          <w:szCs w:val="18"/>
        </w:rPr>
        <w:t> </w:t>
      </w:r>
      <w:r w:rsidRPr="00BB71A6">
        <w:rPr>
          <w:rFonts w:eastAsia="Times New Roman"/>
          <w:sz w:val="18"/>
          <w:szCs w:val="18"/>
        </w:rPr>
        <w:t>magnetic fluids</w:t>
      </w:r>
      <w:r w:rsidRPr="00963FDD">
        <w:rPr>
          <w:rFonts w:eastAsia="Times New Roman"/>
          <w:color w:val="000000"/>
          <w:sz w:val="18"/>
          <w:szCs w:val="18"/>
        </w:rPr>
        <w:t> </w:t>
      </w:r>
      <w:r w:rsidRPr="00963FDD">
        <w:rPr>
          <w:rFonts w:eastAsia="Times New Roman"/>
          <w:color w:val="000000"/>
          <w:sz w:val="18"/>
          <w:szCs w:val="18"/>
          <w:shd w:val="clear" w:color="auto" w:fill="FFFFFF"/>
        </w:rPr>
        <w:t>have been intensively studied due to their multiple applications</w:t>
      </w:r>
      <w:r w:rsidRPr="00BB71A6">
        <w:rPr>
          <w:rFonts w:eastAsia="Times New Roman"/>
          <w:sz w:val="18"/>
          <w:szCs w:val="18"/>
        </w:rPr>
        <w:t> </w:t>
      </w:r>
      <w:r w:rsidRPr="00963FDD">
        <w:rPr>
          <w:rFonts w:eastAsia="Times New Roman"/>
          <w:color w:val="000000"/>
          <w:sz w:val="18"/>
          <w:szCs w:val="18"/>
          <w:shd w:val="clear" w:color="auto" w:fill="FFFFFF"/>
        </w:rPr>
        <w:t>and</w:t>
      </w:r>
      <w:r w:rsidRPr="00963FDD">
        <w:rPr>
          <w:rFonts w:eastAsia="Times New Roman"/>
          <w:color w:val="000000"/>
          <w:sz w:val="18"/>
          <w:szCs w:val="18"/>
        </w:rPr>
        <w:t> </w:t>
      </w:r>
      <w:r w:rsidRPr="00963FDD">
        <w:rPr>
          <w:rFonts w:eastAsia="Times New Roman"/>
          <w:color w:val="000000"/>
          <w:sz w:val="18"/>
          <w:szCs w:val="18"/>
          <w:shd w:val="clear" w:color="auto" w:fill="FFFFFF"/>
        </w:rPr>
        <w:t>.Magnetite nanoparticles with superparamagnetic properties have great potential to achieve convenient properties for biomedical applications due to their biocompatibility.</w:t>
      </w:r>
      <w:r>
        <w:rPr>
          <w:rFonts w:eastAsia="Times New Roman"/>
          <w:color w:val="000000"/>
          <w:sz w:val="18"/>
          <w:szCs w:val="18"/>
          <w:shd w:val="clear" w:color="auto" w:fill="FFFFFF"/>
        </w:rPr>
        <w:t xml:space="preserve"> </w:t>
      </w:r>
      <w:r w:rsidRPr="00963FDD">
        <w:rPr>
          <w:rFonts w:eastAsia="Times New Roman"/>
          <w:color w:val="000000"/>
          <w:sz w:val="18"/>
          <w:szCs w:val="18"/>
          <w:shd w:val="clear" w:color="auto" w:fill="FFFFFF"/>
        </w:rPr>
        <w:t>Various</w:t>
      </w:r>
      <w:r w:rsidRPr="00963FDD">
        <w:rPr>
          <w:rFonts w:eastAsia="Times New Roman"/>
          <w:color w:val="000000"/>
          <w:sz w:val="18"/>
          <w:szCs w:val="18"/>
        </w:rPr>
        <w:t> </w:t>
      </w:r>
      <w:r w:rsidRPr="00BB71A6">
        <w:rPr>
          <w:rFonts w:eastAsia="Times New Roman"/>
          <w:sz w:val="18"/>
          <w:szCs w:val="18"/>
        </w:rPr>
        <w:t>synthesis </w:t>
      </w:r>
      <w:r w:rsidRPr="00963FDD">
        <w:rPr>
          <w:rFonts w:eastAsia="Times New Roman"/>
          <w:color w:val="000000"/>
          <w:sz w:val="18"/>
          <w:szCs w:val="18"/>
          <w:shd w:val="clear" w:color="auto" w:fill="FFFFFF"/>
        </w:rPr>
        <w:t>methods, adequate for</w:t>
      </w:r>
      <w:r w:rsidRPr="00963FDD">
        <w:rPr>
          <w:rFonts w:eastAsia="Times New Roman"/>
          <w:color w:val="000000"/>
          <w:sz w:val="18"/>
          <w:szCs w:val="18"/>
        </w:rPr>
        <w:t> </w:t>
      </w:r>
      <w:r w:rsidRPr="00BB71A6">
        <w:rPr>
          <w:rFonts w:eastAsia="Times New Roman"/>
          <w:sz w:val="18"/>
          <w:szCs w:val="18"/>
        </w:rPr>
        <w:t>magnetic</w:t>
      </w:r>
      <w:r w:rsidRPr="00963FDD">
        <w:rPr>
          <w:rFonts w:eastAsia="Times New Roman"/>
          <w:color w:val="000000"/>
          <w:sz w:val="18"/>
          <w:szCs w:val="18"/>
        </w:rPr>
        <w:t> </w:t>
      </w:r>
      <w:r w:rsidRPr="00963FDD">
        <w:rPr>
          <w:rFonts w:eastAsia="Times New Roman"/>
          <w:color w:val="000000"/>
          <w:sz w:val="18"/>
          <w:szCs w:val="18"/>
          <w:shd w:val="clear" w:color="auto" w:fill="FFFFFF"/>
        </w:rPr>
        <w:t xml:space="preserve">nanoparticle preparation have been described in literature [1-6]. </w:t>
      </w:r>
      <w:r>
        <w:rPr>
          <w:rFonts w:eastAsia="Times New Roman"/>
          <w:color w:val="000000"/>
          <w:sz w:val="18"/>
          <w:szCs w:val="18"/>
          <w:shd w:val="clear" w:color="auto" w:fill="FFFFFF"/>
        </w:rPr>
        <w:t>C</w:t>
      </w:r>
      <w:r w:rsidRPr="00963FDD">
        <w:rPr>
          <w:rFonts w:eastAsia="Times New Roman"/>
          <w:color w:val="000000"/>
          <w:sz w:val="18"/>
          <w:szCs w:val="18"/>
          <w:shd w:val="clear" w:color="auto" w:fill="FFFFFF"/>
        </w:rPr>
        <w:t xml:space="preserve">hemical routes have often been found as most convenient methods used for the production of </w:t>
      </w:r>
      <w:proofErr w:type="gramStart"/>
      <w:r w:rsidRPr="00963FDD">
        <w:rPr>
          <w:rFonts w:eastAsia="Times New Roman"/>
          <w:color w:val="000000"/>
          <w:sz w:val="18"/>
          <w:szCs w:val="18"/>
          <w:shd w:val="clear" w:color="auto" w:fill="FFFFFF"/>
        </w:rPr>
        <w:t>high quality</w:t>
      </w:r>
      <w:proofErr w:type="gramEnd"/>
      <w:r w:rsidRPr="00963FDD">
        <w:rPr>
          <w:rFonts w:eastAsia="Times New Roman"/>
          <w:color w:val="000000"/>
          <w:sz w:val="18"/>
          <w:szCs w:val="18"/>
        </w:rPr>
        <w:t> </w:t>
      </w:r>
      <w:r w:rsidRPr="00BB71A6">
        <w:rPr>
          <w:rFonts w:eastAsia="Times New Roman"/>
          <w:sz w:val="18"/>
          <w:szCs w:val="18"/>
        </w:rPr>
        <w:t>magnetic</w:t>
      </w:r>
      <w:r>
        <w:rPr>
          <w:rFonts w:eastAsia="Times New Roman"/>
          <w:b/>
          <w:bCs/>
          <w:color w:val="FF0000"/>
          <w:sz w:val="18"/>
          <w:szCs w:val="18"/>
        </w:rPr>
        <w:t xml:space="preserve"> </w:t>
      </w:r>
      <w:r w:rsidRPr="00963FDD">
        <w:rPr>
          <w:rFonts w:eastAsia="Times New Roman"/>
          <w:color w:val="000000"/>
          <w:sz w:val="18"/>
          <w:szCs w:val="18"/>
          <w:shd w:val="clear" w:color="auto" w:fill="FFFFFF"/>
        </w:rPr>
        <w:t>nanoparticles. In the present work,</w:t>
      </w:r>
      <w:r>
        <w:rPr>
          <w:rFonts w:eastAsia="Times New Roman"/>
          <w:color w:val="000000"/>
          <w:sz w:val="18"/>
          <w:szCs w:val="18"/>
          <w:shd w:val="clear" w:color="auto" w:fill="FFFFFF"/>
        </w:rPr>
        <w:t xml:space="preserve"> we used coprecipitation method </w:t>
      </w:r>
      <w:r w:rsidRPr="00963FDD">
        <w:rPr>
          <w:rFonts w:eastAsia="Times New Roman"/>
          <w:color w:val="000000"/>
          <w:sz w:val="18"/>
          <w:szCs w:val="18"/>
          <w:shd w:val="clear" w:color="auto" w:fill="FFFFFF"/>
        </w:rPr>
        <w:t>and surfactants to prepare magnetic fluids of nano Fe</w:t>
      </w:r>
      <w:r w:rsidRPr="00963FDD">
        <w:rPr>
          <w:rFonts w:eastAsia="Times New Roman"/>
          <w:color w:val="000000"/>
          <w:sz w:val="18"/>
          <w:szCs w:val="18"/>
          <w:shd w:val="clear" w:color="auto" w:fill="FFFFFF"/>
          <w:vertAlign w:val="subscript"/>
        </w:rPr>
        <w:t>3</w:t>
      </w:r>
      <w:r w:rsidRPr="00963FDD">
        <w:rPr>
          <w:rFonts w:eastAsia="Times New Roman"/>
          <w:color w:val="000000"/>
          <w:sz w:val="18"/>
          <w:szCs w:val="18"/>
          <w:shd w:val="clear" w:color="auto" w:fill="FFFFFF"/>
        </w:rPr>
        <w:t>O</w:t>
      </w:r>
      <w:r w:rsidRPr="00963FDD">
        <w:rPr>
          <w:rFonts w:eastAsia="Times New Roman"/>
          <w:color w:val="000000"/>
          <w:sz w:val="18"/>
          <w:szCs w:val="18"/>
          <w:shd w:val="clear" w:color="auto" w:fill="FFFFFF"/>
          <w:vertAlign w:val="subscript"/>
        </w:rPr>
        <w:t>4</w:t>
      </w:r>
      <w:r w:rsidRPr="00963FDD">
        <w:rPr>
          <w:rFonts w:eastAsia="Times New Roman"/>
          <w:color w:val="000000"/>
          <w:sz w:val="18"/>
          <w:szCs w:val="18"/>
          <w:shd w:val="clear" w:color="auto" w:fill="FFFFFF"/>
        </w:rPr>
        <w:t xml:space="preserve"> stabil</w:t>
      </w:r>
      <w:r>
        <w:rPr>
          <w:rFonts w:eastAsia="Times New Roman"/>
          <w:color w:val="000000"/>
          <w:sz w:val="18"/>
          <w:szCs w:val="18"/>
          <w:shd w:val="clear" w:color="auto" w:fill="FFFFFF"/>
        </w:rPr>
        <w:t>i</w:t>
      </w:r>
      <w:r w:rsidRPr="00963FDD">
        <w:rPr>
          <w:rFonts w:eastAsia="Times New Roman"/>
          <w:color w:val="000000"/>
          <w:sz w:val="18"/>
          <w:szCs w:val="18"/>
          <w:shd w:val="clear" w:color="auto" w:fill="FFFFFF"/>
        </w:rPr>
        <w:t>zed by citric acid.</w:t>
      </w:r>
    </w:p>
    <w:p w14:paraId="0011BD08" w14:textId="77777777" w:rsidR="006F4A7A" w:rsidRDefault="006F4A7A" w:rsidP="006F4A7A">
      <w:pPr>
        <w:bidi w:val="0"/>
        <w:spacing w:line="240" w:lineRule="auto"/>
        <w:rPr>
          <w:rFonts w:ascii="Times New Roman" w:hAnsi="Times New Roman" w:cs="Times New Roman"/>
          <w:b/>
          <w:bCs/>
          <w:color w:val="000000"/>
          <w:sz w:val="28"/>
          <w:szCs w:val="28"/>
        </w:rPr>
      </w:pPr>
      <w:r w:rsidRPr="002E58A1">
        <w:rPr>
          <w:rFonts w:ascii="Times New Roman" w:hAnsi="Times New Roman" w:cs="Times New Roman"/>
          <w:b/>
          <w:bCs/>
          <w:color w:val="000000"/>
          <w:sz w:val="28"/>
          <w:szCs w:val="28"/>
        </w:rPr>
        <w:t>2 Methodology</w:t>
      </w:r>
    </w:p>
    <w:p w14:paraId="438D9BBF" w14:textId="77777777" w:rsidR="006F4A7A" w:rsidRPr="00D71776" w:rsidRDefault="006F4A7A" w:rsidP="006F4A7A">
      <w:pPr>
        <w:bidi w:val="0"/>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062B4E">
        <w:rPr>
          <w:rFonts w:cs="Times New Roman"/>
          <w:b/>
          <w:bCs/>
          <w:color w:val="000000"/>
          <w:sz w:val="18"/>
          <w:szCs w:val="18"/>
        </w:rPr>
        <w:t xml:space="preserve"> </w:t>
      </w:r>
      <w:r w:rsidRPr="00062B4E">
        <w:rPr>
          <w:rFonts w:cs="Times New Roman"/>
          <w:sz w:val="18"/>
          <w:szCs w:val="18"/>
          <w:lang w:bidi="ar-EG"/>
        </w:rPr>
        <w:t>Under vigorous and continuous stirring aqueous solution of ferrous and ferric chloride (mole ratio of Fe</w:t>
      </w:r>
      <w:r w:rsidRPr="00062B4E">
        <w:rPr>
          <w:rFonts w:cs="Times New Roman"/>
          <w:sz w:val="18"/>
          <w:szCs w:val="18"/>
          <w:vertAlign w:val="superscript"/>
          <w:lang w:bidi="ar-EG"/>
        </w:rPr>
        <w:t>2+</w:t>
      </w:r>
      <w:r w:rsidRPr="00062B4E">
        <w:rPr>
          <w:rFonts w:cs="Times New Roman"/>
          <w:sz w:val="18"/>
          <w:szCs w:val="18"/>
          <w:lang w:bidi="ar-EG"/>
        </w:rPr>
        <w:t>: Fe</w:t>
      </w:r>
      <w:r w:rsidRPr="00062B4E">
        <w:rPr>
          <w:rFonts w:cs="Times New Roman"/>
          <w:sz w:val="18"/>
          <w:szCs w:val="18"/>
          <w:vertAlign w:val="superscript"/>
          <w:lang w:bidi="ar-EG"/>
        </w:rPr>
        <w:t>3+</w:t>
      </w:r>
      <w:r w:rsidRPr="00062B4E">
        <w:rPr>
          <w:rFonts w:cs="Times New Roman"/>
          <w:sz w:val="18"/>
          <w:szCs w:val="18"/>
          <w:lang w:bidi="ar-EG"/>
        </w:rPr>
        <w:t xml:space="preserve"> is 1:2) in presence of 10 m mol surfactant was heated at 80-90 </w:t>
      </w:r>
      <w:r w:rsidRPr="00062B4E">
        <w:rPr>
          <w:rFonts w:cs="Times New Roman"/>
          <w:sz w:val="18"/>
          <w:szCs w:val="18"/>
          <w:vertAlign w:val="superscript"/>
          <w:lang w:bidi="ar-EG"/>
        </w:rPr>
        <w:t>0</w:t>
      </w:r>
      <w:r w:rsidRPr="00062B4E">
        <w:rPr>
          <w:rFonts w:cs="Times New Roman"/>
          <w:sz w:val="18"/>
          <w:szCs w:val="18"/>
          <w:lang w:bidi="ar-EG"/>
        </w:rPr>
        <w:t xml:space="preserve">C. Concentrated ammonia solution was added slowly into the mixture presents in the beaker by a pipette. A black precipitate of iron oxides was formed immediately. The </w:t>
      </w:r>
      <w:proofErr w:type="spellStart"/>
      <w:r w:rsidRPr="00062B4E">
        <w:rPr>
          <w:rFonts w:cs="Times New Roman"/>
          <w:sz w:val="18"/>
          <w:szCs w:val="18"/>
          <w:lang w:bidi="ar-EG"/>
        </w:rPr>
        <w:t>ferrophase</w:t>
      </w:r>
      <w:proofErr w:type="spellEnd"/>
      <w:r w:rsidRPr="00062B4E">
        <w:rPr>
          <w:rFonts w:cs="Times New Roman"/>
          <w:sz w:val="18"/>
          <w:szCs w:val="18"/>
          <w:lang w:bidi="ar-EG"/>
        </w:rPr>
        <w:t xml:space="preserve"> was decanted and filtrated to separate the supernatant. The iron oxide powder was </w:t>
      </w:r>
      <w:proofErr w:type="spellStart"/>
      <w:r w:rsidRPr="00062B4E">
        <w:rPr>
          <w:rFonts w:eastAsia="Times New Roman"/>
          <w:color w:val="000000"/>
          <w:sz w:val="18"/>
          <w:szCs w:val="18"/>
          <w:shd w:val="clear" w:color="auto" w:fill="FFFFFF"/>
        </w:rPr>
        <w:t>was</w:t>
      </w:r>
      <w:proofErr w:type="spellEnd"/>
      <w:r w:rsidRPr="00062B4E">
        <w:rPr>
          <w:rFonts w:eastAsia="Times New Roman"/>
          <w:color w:val="000000"/>
          <w:sz w:val="18"/>
          <w:szCs w:val="18"/>
          <w:shd w:val="clear" w:color="auto" w:fill="FFFFFF"/>
        </w:rPr>
        <w:t xml:space="preserve"> stabilized with 5 g of citric acid in 10 ml deionized water at the temperature of 90 °C. </w:t>
      </w:r>
      <w:r w:rsidRPr="00062B4E">
        <w:rPr>
          <w:rFonts w:cs="Times New Roman"/>
          <w:sz w:val="18"/>
          <w:szCs w:val="18"/>
          <w:lang w:bidi="ar-EG"/>
        </w:rPr>
        <w:t>The samples w</w:t>
      </w:r>
      <w:r>
        <w:rPr>
          <w:rFonts w:cs="Times New Roman"/>
          <w:sz w:val="18"/>
          <w:szCs w:val="18"/>
          <w:lang w:bidi="ar-EG"/>
        </w:rPr>
        <w:t xml:space="preserve">ere denoted </w:t>
      </w:r>
      <w:r w:rsidRPr="00062B4E">
        <w:rPr>
          <w:rFonts w:cs="Times New Roman"/>
          <w:sz w:val="18"/>
          <w:szCs w:val="18"/>
          <w:lang w:bidi="ar-EG"/>
        </w:rPr>
        <w:t>as</w:t>
      </w:r>
      <w:r>
        <w:rPr>
          <w:rFonts w:cs="Times New Roman"/>
          <w:sz w:val="18"/>
          <w:szCs w:val="18"/>
          <w:lang w:bidi="ar-EG"/>
        </w:rPr>
        <w:t xml:space="preserve"> </w:t>
      </w:r>
      <w:proofErr w:type="spellStart"/>
      <w:r w:rsidRPr="00062B4E">
        <w:rPr>
          <w:rFonts w:cs="Times New Roman"/>
          <w:sz w:val="18"/>
          <w:szCs w:val="18"/>
          <w:lang w:bidi="ar-EG"/>
        </w:rPr>
        <w:t>S</w:t>
      </w:r>
      <w:r w:rsidRPr="00062B4E">
        <w:rPr>
          <w:rFonts w:cs="Times New Roman"/>
          <w:sz w:val="18"/>
          <w:szCs w:val="18"/>
          <w:vertAlign w:val="subscript"/>
          <w:lang w:bidi="ar-EG"/>
        </w:rPr>
        <w:t>sulph</w:t>
      </w:r>
      <w:proofErr w:type="spellEnd"/>
      <w:r w:rsidRPr="00062B4E">
        <w:rPr>
          <w:rFonts w:cs="Times New Roman"/>
          <w:sz w:val="18"/>
          <w:szCs w:val="18"/>
          <w:lang w:bidi="ar-EG"/>
        </w:rPr>
        <w:t xml:space="preserve">, </w:t>
      </w:r>
      <w:proofErr w:type="gramStart"/>
      <w:r w:rsidRPr="00062B4E">
        <w:rPr>
          <w:rFonts w:cs="Times New Roman"/>
          <w:sz w:val="18"/>
          <w:szCs w:val="18"/>
          <w:lang w:bidi="ar-EG"/>
        </w:rPr>
        <w:t>S</w:t>
      </w:r>
      <w:r w:rsidRPr="00062B4E">
        <w:rPr>
          <w:rFonts w:cs="Times New Roman"/>
          <w:sz w:val="18"/>
          <w:szCs w:val="18"/>
          <w:vertAlign w:val="subscript"/>
          <w:lang w:bidi="ar-EG"/>
        </w:rPr>
        <w:t>CPB</w:t>
      </w:r>
      <w:r w:rsidRPr="00062B4E">
        <w:rPr>
          <w:rFonts w:cs="Times New Roman"/>
          <w:sz w:val="18"/>
          <w:szCs w:val="18"/>
          <w:lang w:bidi="ar-EG"/>
        </w:rPr>
        <w:t>,  S</w:t>
      </w:r>
      <w:r w:rsidRPr="00062B4E">
        <w:rPr>
          <w:rFonts w:cs="Times New Roman"/>
          <w:sz w:val="18"/>
          <w:szCs w:val="18"/>
          <w:vertAlign w:val="subscript"/>
          <w:lang w:bidi="ar-EG"/>
        </w:rPr>
        <w:t>ACA</w:t>
      </w:r>
      <w:proofErr w:type="gramEnd"/>
      <w:r w:rsidRPr="00062B4E">
        <w:rPr>
          <w:rFonts w:cs="Times New Roman"/>
          <w:sz w:val="18"/>
          <w:szCs w:val="18"/>
          <w:lang w:bidi="ar-EG"/>
        </w:rPr>
        <w:t xml:space="preserve"> and S</w:t>
      </w:r>
      <w:r w:rsidRPr="00062B4E">
        <w:rPr>
          <w:rFonts w:cs="Times New Roman"/>
          <w:sz w:val="18"/>
          <w:szCs w:val="18"/>
          <w:vertAlign w:val="subscript"/>
          <w:lang w:bidi="ar-EG"/>
        </w:rPr>
        <w:t>TX</w:t>
      </w:r>
      <w:r w:rsidRPr="00062B4E">
        <w:rPr>
          <w:rFonts w:cs="Times New Roman"/>
          <w:sz w:val="18"/>
          <w:szCs w:val="18"/>
          <w:lang w:bidi="ar-EG"/>
        </w:rPr>
        <w:t xml:space="preserve"> for the samples prepared using sulphonic, CPB, ACA and TX surfactants respectively</w:t>
      </w:r>
      <w:r>
        <w:rPr>
          <w:rFonts w:cs="Times New Roman"/>
          <w:sz w:val="18"/>
          <w:szCs w:val="18"/>
          <w:lang w:bidi="ar-EG"/>
        </w:rPr>
        <w:t>.</w:t>
      </w:r>
      <w:r w:rsidRPr="00062B4E">
        <w:rPr>
          <w:rFonts w:eastAsia="Times New Roman"/>
          <w:color w:val="000000"/>
          <w:sz w:val="18"/>
          <w:szCs w:val="18"/>
          <w:shd w:val="clear" w:color="auto" w:fill="FFFFFF"/>
        </w:rPr>
        <w:t xml:space="preserve">  </w:t>
      </w:r>
      <w:r w:rsidRPr="00253A72">
        <w:rPr>
          <w:rFonts w:eastAsia="Times New Roman"/>
          <w:color w:val="000000"/>
          <w:sz w:val="18"/>
          <w:szCs w:val="18"/>
          <w:shd w:val="clear" w:color="auto" w:fill="FFFFFF"/>
        </w:rPr>
        <w:t>The prepared aqueous</w:t>
      </w:r>
      <w:r w:rsidRPr="00253A72">
        <w:rPr>
          <w:rFonts w:eastAsia="Times New Roman"/>
          <w:color w:val="000000"/>
          <w:sz w:val="18"/>
        </w:rPr>
        <w:t> </w:t>
      </w:r>
      <w:bookmarkStart w:id="2" w:name="hit45"/>
      <w:bookmarkEnd w:id="2"/>
      <w:r w:rsidRPr="00253A72">
        <w:rPr>
          <w:rFonts w:eastAsia="Times New Roman"/>
          <w:sz w:val="18"/>
        </w:rPr>
        <w:t>magnetic fluid </w:t>
      </w:r>
      <w:r w:rsidRPr="00253A72">
        <w:rPr>
          <w:rFonts w:eastAsia="Times New Roman"/>
          <w:color w:val="000000"/>
          <w:sz w:val="18"/>
          <w:szCs w:val="18"/>
          <w:shd w:val="clear" w:color="auto" w:fill="FFFFFF"/>
        </w:rPr>
        <w:t xml:space="preserve">samples showed dark-brown colloids                                               </w:t>
      </w:r>
      <w:r w:rsidRPr="00253A72">
        <w:rPr>
          <w:rFonts w:ascii="Times New Roman" w:hAnsi="Times New Roman" w:cs="Times New Roman"/>
          <w:b/>
          <w:bCs/>
          <w:color w:val="000000"/>
          <w:sz w:val="28"/>
          <w:szCs w:val="28"/>
        </w:rPr>
        <w:t xml:space="preserve">                                                      </w:t>
      </w:r>
    </w:p>
    <w:p w14:paraId="2A9CBEF0" w14:textId="77777777" w:rsidR="006F4A7A" w:rsidRPr="00387DB2" w:rsidRDefault="006F4A7A" w:rsidP="006F4A7A">
      <w:pPr>
        <w:bidi w:val="0"/>
        <w:spacing w:line="240" w:lineRule="auto"/>
        <w:rPr>
          <w:sz w:val="18"/>
          <w:szCs w:val="18"/>
        </w:rPr>
      </w:pPr>
      <w:r>
        <w:rPr>
          <w:rFonts w:eastAsia="Times New Roman"/>
          <w:color w:val="000000"/>
          <w:sz w:val="18"/>
          <w:szCs w:val="18"/>
          <w:shd w:val="clear" w:color="auto" w:fill="FFFFFF"/>
        </w:rPr>
        <w:t xml:space="preserve">     </w:t>
      </w:r>
      <w:r w:rsidRPr="002E58A1">
        <w:rPr>
          <w:rFonts w:ascii="Times New Roman" w:hAnsi="Times New Roman" w:cs="Times New Roman"/>
          <w:b/>
          <w:bCs/>
          <w:color w:val="000000"/>
          <w:sz w:val="28"/>
          <w:szCs w:val="28"/>
        </w:rPr>
        <w:t>3 Main Results</w:t>
      </w:r>
    </w:p>
    <w:p w14:paraId="5A55C86A" w14:textId="77777777" w:rsidR="006F4A7A" w:rsidRPr="00387DB2" w:rsidRDefault="006F4A7A" w:rsidP="006F4A7A">
      <w:pPr>
        <w:bidi w:val="0"/>
        <w:spacing w:line="240" w:lineRule="auto"/>
        <w:rPr>
          <w:rFonts w:cs="Times New Roman"/>
          <w:color w:val="000000"/>
          <w:sz w:val="18"/>
          <w:szCs w:val="18"/>
        </w:rPr>
      </w:pPr>
      <w:r>
        <w:rPr>
          <w:rFonts w:cs="Times New Roman"/>
          <w:sz w:val="18"/>
          <w:szCs w:val="18"/>
        </w:rPr>
        <w:t xml:space="preserve">     </w:t>
      </w:r>
      <w:r w:rsidRPr="006C1973">
        <w:rPr>
          <w:rFonts w:cs="Times New Roman"/>
          <w:sz w:val="18"/>
          <w:szCs w:val="18"/>
        </w:rPr>
        <w:t xml:space="preserve">An X-ray diffraction pattern of the </w:t>
      </w:r>
      <w:proofErr w:type="gramStart"/>
      <w:r w:rsidRPr="006C1973">
        <w:rPr>
          <w:rFonts w:cs="Times New Roman"/>
          <w:sz w:val="18"/>
          <w:szCs w:val="18"/>
        </w:rPr>
        <w:t>synthesized  Fe</w:t>
      </w:r>
      <w:proofErr w:type="gramEnd"/>
      <w:r w:rsidRPr="006C1973">
        <w:rPr>
          <w:rFonts w:cs="Times New Roman"/>
          <w:sz w:val="18"/>
          <w:szCs w:val="18"/>
          <w:vertAlign w:val="subscript"/>
        </w:rPr>
        <w:t>3</w:t>
      </w:r>
      <w:r w:rsidRPr="006C1973">
        <w:rPr>
          <w:rFonts w:cs="Times New Roman"/>
          <w:sz w:val="18"/>
          <w:szCs w:val="18"/>
        </w:rPr>
        <w:t>O</w:t>
      </w:r>
      <w:r w:rsidRPr="006C1973">
        <w:rPr>
          <w:rFonts w:cs="Times New Roman"/>
          <w:sz w:val="18"/>
          <w:szCs w:val="18"/>
          <w:vertAlign w:val="subscript"/>
        </w:rPr>
        <w:t>4</w:t>
      </w:r>
      <w:r w:rsidRPr="006C1973">
        <w:rPr>
          <w:rFonts w:cs="Times New Roman"/>
          <w:sz w:val="18"/>
          <w:szCs w:val="18"/>
        </w:rPr>
        <w:t xml:space="preserve"> nanoparticles is showed </w:t>
      </w:r>
      <w:r w:rsidRPr="006C1973">
        <w:rPr>
          <w:rFonts w:cs="Times New Roman"/>
          <w:sz w:val="18"/>
          <w:szCs w:val="18"/>
          <w:lang w:bidi="ar-EG"/>
        </w:rPr>
        <w:t>peaks</w:t>
      </w:r>
      <w:r w:rsidRPr="006C1973">
        <w:rPr>
          <w:rFonts w:cs="Times New Roman"/>
          <w:sz w:val="18"/>
          <w:szCs w:val="18"/>
        </w:rPr>
        <w:t xml:space="preserve"> </w:t>
      </w:r>
      <w:r w:rsidRPr="006C1973">
        <w:rPr>
          <w:rFonts w:cs="Times New Roman"/>
          <w:sz w:val="18"/>
          <w:szCs w:val="18"/>
          <w:lang w:bidi="ar-EG"/>
        </w:rPr>
        <w:t>agree well with the corresponding reported JCPDS</w:t>
      </w:r>
      <w:r w:rsidRPr="006C1973">
        <w:rPr>
          <w:rFonts w:cs="AdvTimes"/>
          <w:color w:val="000000"/>
          <w:sz w:val="18"/>
          <w:szCs w:val="18"/>
        </w:rPr>
        <w:t xml:space="preserve"> </w:t>
      </w:r>
      <w:r w:rsidRPr="006C1973">
        <w:rPr>
          <w:rFonts w:cs="Times New Roman"/>
          <w:color w:val="000000"/>
          <w:sz w:val="18"/>
          <w:szCs w:val="18"/>
        </w:rPr>
        <w:t>file (19-629</w:t>
      </w:r>
      <w:r w:rsidRPr="006C1973">
        <w:rPr>
          <w:rFonts w:cs="Times New Roman"/>
          <w:sz w:val="18"/>
          <w:szCs w:val="18"/>
          <w:lang w:bidi="ar-EG"/>
        </w:rPr>
        <w:t xml:space="preserve"> ) for the magnetite inverse spinel structure</w:t>
      </w:r>
      <w:r w:rsidRPr="006C1973">
        <w:rPr>
          <w:sz w:val="18"/>
          <w:szCs w:val="18"/>
          <w:lang w:bidi="ar-EG"/>
        </w:rPr>
        <w:t>.</w:t>
      </w:r>
      <w:r>
        <w:rPr>
          <w:sz w:val="18"/>
          <w:szCs w:val="18"/>
        </w:rPr>
        <w:t xml:space="preserve"> Fig. (1) show the positive magnetic behavior of the prepared ferrofluids in presence of </w:t>
      </w:r>
      <w:proofErr w:type="spellStart"/>
      <w:r>
        <w:rPr>
          <w:sz w:val="18"/>
          <w:szCs w:val="18"/>
        </w:rPr>
        <w:t>permenant</w:t>
      </w:r>
      <w:proofErr w:type="spellEnd"/>
      <w:r>
        <w:rPr>
          <w:sz w:val="18"/>
          <w:szCs w:val="18"/>
        </w:rPr>
        <w:t xml:space="preserve"> magnet.</w:t>
      </w:r>
      <w:r>
        <w:rPr>
          <w:rFonts w:ascii="Arial" w:eastAsia="Times New Roman" w:hAnsi="Arial"/>
          <w:color w:val="000000"/>
          <w:sz w:val="18"/>
          <w:szCs w:val="18"/>
          <w:shd w:val="clear" w:color="auto" w:fill="FFFFFF"/>
        </w:rPr>
        <w:t xml:space="preserve"> </w:t>
      </w:r>
      <w:r w:rsidRPr="006C1973">
        <w:rPr>
          <w:rFonts w:eastAsia="Times New Roman"/>
          <w:color w:val="000000"/>
          <w:sz w:val="18"/>
          <w:szCs w:val="18"/>
          <w:shd w:val="clear" w:color="auto" w:fill="FFFFFF"/>
        </w:rPr>
        <w:t>The results of all TEM images showed diameter values ranged between 8 and 13 nm as presented in</w:t>
      </w:r>
      <w:r w:rsidRPr="006C1973">
        <w:rPr>
          <w:rFonts w:eastAsia="Times New Roman"/>
          <w:color w:val="000000"/>
          <w:sz w:val="18"/>
        </w:rPr>
        <w:t> </w:t>
      </w:r>
      <w:r w:rsidRPr="006C1973">
        <w:rPr>
          <w:rFonts w:eastAsia="Times New Roman"/>
          <w:color w:val="000000"/>
          <w:sz w:val="18"/>
          <w:szCs w:val="18"/>
          <w:shd w:val="clear" w:color="auto" w:fill="FFFFFF"/>
        </w:rPr>
        <w:t xml:space="preserve">Table (1), exhibiting different shapes depending on the type of surfactant. Some large aggregates and particle chains have been also observed. It is well known that the control on the particle </w:t>
      </w:r>
      <w:proofErr w:type="spellStart"/>
      <w:proofErr w:type="gramStart"/>
      <w:r w:rsidRPr="006C1973">
        <w:rPr>
          <w:rFonts w:eastAsia="Times New Roman"/>
          <w:color w:val="000000"/>
          <w:sz w:val="18"/>
          <w:szCs w:val="18"/>
          <w:shd w:val="clear" w:color="auto" w:fill="FFFFFF"/>
        </w:rPr>
        <w:t>size,morphology</w:t>
      </w:r>
      <w:proofErr w:type="spellEnd"/>
      <w:proofErr w:type="gramEnd"/>
      <w:r w:rsidRPr="006C1973">
        <w:rPr>
          <w:rFonts w:eastAsia="Times New Roman"/>
          <w:color w:val="000000"/>
          <w:sz w:val="18"/>
          <w:szCs w:val="18"/>
          <w:shd w:val="clear" w:color="auto" w:fill="FFFFFF"/>
        </w:rPr>
        <w:t xml:space="preserve"> and size distribution is strongly dependent on the particularities of the preparation method</w:t>
      </w:r>
      <w:r>
        <w:rPr>
          <w:rFonts w:cs="Times New Roman"/>
          <w:color w:val="000000"/>
          <w:sz w:val="18"/>
          <w:szCs w:val="18"/>
        </w:rPr>
        <w:t>.</w:t>
      </w:r>
      <w:r w:rsidRPr="006C1973">
        <w:rPr>
          <w:rFonts w:eastAsia="Times New Roman"/>
          <w:color w:val="000000"/>
          <w:sz w:val="18"/>
          <w:szCs w:val="18"/>
          <w:shd w:val="clear" w:color="auto" w:fill="FFFFFF"/>
        </w:rPr>
        <w:t xml:space="preserve">  </w:t>
      </w:r>
      <w:proofErr w:type="spellStart"/>
      <w:r w:rsidRPr="006C1973">
        <w:rPr>
          <w:rFonts w:eastAsia="Times New Roman"/>
          <w:color w:val="000000"/>
          <w:sz w:val="18"/>
          <w:szCs w:val="18"/>
          <w:shd w:val="clear" w:color="auto" w:fill="FFFFFF"/>
        </w:rPr>
        <w:t>Polydispersed</w:t>
      </w:r>
      <w:proofErr w:type="spellEnd"/>
      <w:r w:rsidRPr="006C1973">
        <w:rPr>
          <w:rFonts w:eastAsia="Times New Roman"/>
          <w:color w:val="000000"/>
          <w:sz w:val="18"/>
          <w:szCs w:val="18"/>
          <w:shd w:val="clear" w:color="auto" w:fill="FFFFFF"/>
        </w:rPr>
        <w:t xml:space="preserve"> colloids are obtained as a result of simultaneous formation of new nuclei and growth of the earlier formed particles.  Less size </w:t>
      </w:r>
      <w:proofErr w:type="gramStart"/>
      <w:r w:rsidRPr="006C1973">
        <w:rPr>
          <w:rFonts w:eastAsia="Times New Roman"/>
          <w:color w:val="000000"/>
          <w:sz w:val="18"/>
          <w:szCs w:val="18"/>
          <w:shd w:val="clear" w:color="auto" w:fill="FFFFFF"/>
        </w:rPr>
        <w:t>dispersed  colloids</w:t>
      </w:r>
      <w:proofErr w:type="gramEnd"/>
      <w:r w:rsidRPr="006C1973">
        <w:rPr>
          <w:rFonts w:eastAsia="Times New Roman"/>
          <w:color w:val="000000"/>
          <w:sz w:val="18"/>
          <w:szCs w:val="18"/>
          <w:shd w:val="clear" w:color="auto" w:fill="FFFFFF"/>
        </w:rPr>
        <w:t xml:space="preserve"> are formed when the rate  of nucleation is high and the rate of particles growth is  low.  This situation corresponding to a rapid addition </w:t>
      </w:r>
      <w:proofErr w:type="gramStart"/>
      <w:r w:rsidRPr="006C1973">
        <w:rPr>
          <w:rFonts w:eastAsia="Times New Roman"/>
          <w:color w:val="000000"/>
          <w:sz w:val="18"/>
          <w:szCs w:val="18"/>
          <w:shd w:val="clear" w:color="auto" w:fill="FFFFFF"/>
        </w:rPr>
        <w:t>and  a</w:t>
      </w:r>
      <w:proofErr w:type="gramEnd"/>
      <w:r w:rsidRPr="006C1973">
        <w:rPr>
          <w:rFonts w:eastAsia="Times New Roman"/>
          <w:color w:val="000000"/>
          <w:sz w:val="18"/>
          <w:szCs w:val="18"/>
          <w:shd w:val="clear" w:color="auto" w:fill="FFFFFF"/>
        </w:rPr>
        <w:t xml:space="preserve">  vigorous  mixing of reagents. Slow addition of </w:t>
      </w:r>
      <w:proofErr w:type="gramStart"/>
      <w:r w:rsidRPr="006C1973">
        <w:rPr>
          <w:rFonts w:eastAsia="Times New Roman"/>
          <w:color w:val="000000"/>
          <w:sz w:val="18"/>
          <w:szCs w:val="18"/>
          <w:shd w:val="clear" w:color="auto" w:fill="FFFFFF"/>
        </w:rPr>
        <w:t>reagents  in</w:t>
      </w:r>
      <w:proofErr w:type="gramEnd"/>
      <w:r w:rsidRPr="006C1973">
        <w:rPr>
          <w:rFonts w:eastAsia="Times New Roman"/>
          <w:color w:val="000000"/>
          <w:sz w:val="18"/>
          <w:szCs w:val="18"/>
          <w:shd w:val="clear" w:color="auto" w:fill="FFFFFF"/>
        </w:rPr>
        <w:t xml:space="preserve"> the co-precipitation  reaction leads to the formation of bigger nuclei. An increase in temperature (in the range 20–100 °C) significantly accelerates formation of ferrite particles. Variation </w:t>
      </w:r>
      <w:proofErr w:type="gramStart"/>
      <w:r w:rsidRPr="006C1973">
        <w:rPr>
          <w:rFonts w:eastAsia="Times New Roman"/>
          <w:color w:val="000000"/>
          <w:sz w:val="18"/>
          <w:szCs w:val="18"/>
          <w:shd w:val="clear" w:color="auto" w:fill="FFFFFF"/>
        </w:rPr>
        <w:t>of  the</w:t>
      </w:r>
      <w:proofErr w:type="gramEnd"/>
      <w:r w:rsidRPr="006C1973">
        <w:rPr>
          <w:rFonts w:eastAsia="Times New Roman"/>
          <w:color w:val="000000"/>
          <w:sz w:val="18"/>
          <w:szCs w:val="18"/>
          <w:shd w:val="clear" w:color="auto" w:fill="FFFFFF"/>
        </w:rPr>
        <w:t xml:space="preserve"> surfactant of the reacting solution also results into different rate of growth and hence control each of particle size and its morphology.</w:t>
      </w:r>
    </w:p>
    <w:p w14:paraId="27F6726F" w14:textId="77777777" w:rsidR="006F4A7A" w:rsidRPr="006C1973" w:rsidRDefault="006F4A7A" w:rsidP="006F4A7A">
      <w:pPr>
        <w:spacing w:after="0" w:line="270" w:lineRule="atLeast"/>
        <w:jc w:val="right"/>
        <w:rPr>
          <w:rFonts w:eastAsia="Times New Roman"/>
          <w:color w:val="000000"/>
          <w:sz w:val="18"/>
          <w:szCs w:val="18"/>
          <w:shd w:val="clear" w:color="auto" w:fill="FFFFFF"/>
          <w:rtl/>
          <w:lang w:bidi="ar-EG"/>
        </w:rPr>
      </w:pPr>
      <w:r w:rsidRPr="006C1973">
        <w:rPr>
          <w:rFonts w:eastAsia="Times New Roman"/>
          <w:color w:val="000000"/>
          <w:sz w:val="18"/>
          <w:szCs w:val="18"/>
          <w:shd w:val="clear" w:color="auto" w:fill="FFFFFF"/>
        </w:rPr>
        <w:lastRenderedPageBreak/>
        <w:t xml:space="preserve">  </w:t>
      </w:r>
      <w:r>
        <w:rPr>
          <w:rFonts w:eastAsia="Times New Roman"/>
          <w:color w:val="000000"/>
          <w:sz w:val="18"/>
          <w:szCs w:val="18"/>
          <w:shd w:val="clear" w:color="auto" w:fill="FFFFFF"/>
        </w:rPr>
        <w:t xml:space="preserve">  IR-analysis </w:t>
      </w:r>
      <w:proofErr w:type="gramStart"/>
      <w:r>
        <w:rPr>
          <w:rFonts w:eastAsia="Times New Roman"/>
          <w:color w:val="000000"/>
          <w:sz w:val="18"/>
          <w:szCs w:val="18"/>
          <w:shd w:val="clear" w:color="auto" w:fill="FFFFFF"/>
        </w:rPr>
        <w:t xml:space="preserve">showed </w:t>
      </w:r>
      <w:r w:rsidRPr="006C1973">
        <w:rPr>
          <w:rFonts w:eastAsia="Times New Roman"/>
          <w:color w:val="000000"/>
          <w:sz w:val="18"/>
          <w:szCs w:val="18"/>
          <w:shd w:val="clear" w:color="auto" w:fill="FFFFFF"/>
        </w:rPr>
        <w:t xml:space="preserve"> </w:t>
      </w:r>
      <w:r>
        <w:rPr>
          <w:rFonts w:eastAsia="Times New Roman"/>
          <w:color w:val="000000"/>
          <w:sz w:val="18"/>
          <w:szCs w:val="18"/>
          <w:shd w:val="clear" w:color="auto" w:fill="FFFFFF"/>
        </w:rPr>
        <w:t>a</w:t>
      </w:r>
      <w:proofErr w:type="gramEnd"/>
      <w:r>
        <w:rPr>
          <w:rFonts w:eastAsia="Times New Roman"/>
          <w:color w:val="000000"/>
          <w:sz w:val="18"/>
          <w:szCs w:val="18"/>
          <w:shd w:val="clear" w:color="auto" w:fill="FFFFFF"/>
        </w:rPr>
        <w:t xml:space="preserve"> slight blue shifts is observed</w:t>
      </w:r>
      <w:r w:rsidRPr="006C1973">
        <w:rPr>
          <w:rFonts w:eastAsia="Times New Roman"/>
          <w:color w:val="000000"/>
          <w:sz w:val="18"/>
          <w:szCs w:val="18"/>
          <w:shd w:val="clear" w:color="auto" w:fill="FFFFFF"/>
        </w:rPr>
        <w:t xml:space="preserve"> in intense band at</w:t>
      </w:r>
      <w:r>
        <w:rPr>
          <w:rFonts w:eastAsia="Times New Roman"/>
          <w:color w:val="000000"/>
          <w:sz w:val="18"/>
          <w:szCs w:val="18"/>
          <w:shd w:val="clear" w:color="auto" w:fill="FFFFFF"/>
        </w:rPr>
        <w:t xml:space="preserve"> ~</w:t>
      </w:r>
      <w:r w:rsidRPr="006C1973">
        <w:rPr>
          <w:rFonts w:eastAsia="Times New Roman"/>
          <w:color w:val="000000"/>
          <w:sz w:val="18"/>
          <w:szCs w:val="18"/>
          <w:shd w:val="clear" w:color="auto" w:fill="FFFFFF"/>
        </w:rPr>
        <w:t xml:space="preserve"> 1600 cm</w:t>
      </w:r>
      <w:r w:rsidRPr="006C1973">
        <w:rPr>
          <w:rFonts w:eastAsia="Times New Roman"/>
          <w:color w:val="000000"/>
          <w:sz w:val="18"/>
          <w:szCs w:val="18"/>
          <w:shd w:val="clear" w:color="auto" w:fill="FFFFFF"/>
          <w:vertAlign w:val="superscript"/>
        </w:rPr>
        <w:t>−</w:t>
      </w:r>
      <w:r>
        <w:rPr>
          <w:rFonts w:eastAsia="Times New Roman"/>
          <w:color w:val="000000"/>
          <w:sz w:val="18"/>
          <w:szCs w:val="18"/>
          <w:shd w:val="clear" w:color="auto" w:fill="FFFFFF"/>
          <w:vertAlign w:val="superscript"/>
        </w:rPr>
        <w:t>1</w:t>
      </w:r>
      <w:r w:rsidRPr="006C1973">
        <w:rPr>
          <w:rFonts w:eastAsia="Times New Roman"/>
          <w:color w:val="000000"/>
          <w:sz w:val="18"/>
        </w:rPr>
        <w:t> </w:t>
      </w:r>
      <w:r>
        <w:rPr>
          <w:rFonts w:eastAsia="Times New Roman"/>
          <w:color w:val="000000"/>
          <w:sz w:val="18"/>
        </w:rPr>
        <w:t xml:space="preserve">which </w:t>
      </w:r>
      <w:r w:rsidRPr="006C1973">
        <w:rPr>
          <w:rFonts w:eastAsia="Times New Roman"/>
          <w:color w:val="000000"/>
          <w:sz w:val="18"/>
          <w:szCs w:val="18"/>
          <w:shd w:val="clear" w:color="auto" w:fill="FFFFFF"/>
        </w:rPr>
        <w:t>may be assigned to the symmetric stretching of CO from COOH group, revealing the binding of citric</w:t>
      </w:r>
      <w:r>
        <w:rPr>
          <w:rFonts w:eastAsia="Times New Roman"/>
          <w:color w:val="000000"/>
          <w:sz w:val="18"/>
          <w:szCs w:val="18"/>
          <w:shd w:val="clear" w:color="auto" w:fill="FFFFFF"/>
        </w:rPr>
        <w:t xml:space="preserve"> acid radicals to the magnetite </w:t>
      </w:r>
      <w:r w:rsidRPr="006C1973">
        <w:rPr>
          <w:rFonts w:eastAsia="Times New Roman"/>
          <w:color w:val="000000"/>
          <w:sz w:val="18"/>
          <w:szCs w:val="18"/>
          <w:shd w:val="clear" w:color="auto" w:fill="FFFFFF"/>
        </w:rPr>
        <w:t>surface. This indicates that the citric acid binds chemically to the magnetite surface by carboxylate chemisorption and citrate ions are formed. The chemical adsorption is able to assure electrostatic stabilization of the interaction forces preventing the agglomeration tendency of the</w:t>
      </w:r>
      <w:r w:rsidRPr="006C1973">
        <w:rPr>
          <w:rFonts w:eastAsia="Times New Roman"/>
          <w:color w:val="000000"/>
          <w:sz w:val="18"/>
        </w:rPr>
        <w:t> </w:t>
      </w:r>
      <w:r w:rsidRPr="006C1973">
        <w:rPr>
          <w:rFonts w:eastAsia="Times New Roman"/>
          <w:sz w:val="18"/>
        </w:rPr>
        <w:t>magnetic</w:t>
      </w:r>
      <w:r w:rsidRPr="006C1973">
        <w:rPr>
          <w:rFonts w:eastAsia="Times New Roman"/>
          <w:color w:val="000000"/>
          <w:sz w:val="18"/>
        </w:rPr>
        <w:t> </w:t>
      </w:r>
      <w:r w:rsidRPr="006C1973">
        <w:rPr>
          <w:rFonts w:eastAsia="Times New Roman"/>
          <w:color w:val="000000"/>
          <w:sz w:val="18"/>
          <w:szCs w:val="18"/>
          <w:shd w:val="clear" w:color="auto" w:fill="FFFFFF"/>
        </w:rPr>
        <w:t>nanoparticles</w:t>
      </w:r>
      <w:r>
        <w:rPr>
          <w:rFonts w:eastAsia="Times New Roman"/>
          <w:color w:val="000000"/>
          <w:sz w:val="18"/>
          <w:szCs w:val="18"/>
          <w:shd w:val="clear" w:color="auto" w:fill="FFFFFF"/>
        </w:rPr>
        <w:t>.</w:t>
      </w:r>
      <w:r w:rsidRPr="006C1973">
        <w:rPr>
          <w:rFonts w:eastAsia="Times New Roman"/>
          <w:color w:val="000000"/>
          <w:sz w:val="18"/>
          <w:szCs w:val="18"/>
          <w:shd w:val="clear" w:color="auto" w:fill="FFFFFF"/>
        </w:rPr>
        <w:t xml:space="preserve"> </w:t>
      </w:r>
    </w:p>
    <w:p w14:paraId="3490E3B1" w14:textId="77777777" w:rsidR="006F4A7A" w:rsidRPr="00FC5770" w:rsidRDefault="006F4A7A" w:rsidP="006F4A7A">
      <w:pPr>
        <w:bidi w:val="0"/>
        <w:spacing w:line="240" w:lineRule="auto"/>
        <w:rPr>
          <w:sz w:val="18"/>
          <w:szCs w:val="18"/>
        </w:rPr>
      </w:pPr>
      <w:r>
        <w:rPr>
          <w:rFonts w:ascii="Arial" w:eastAsia="Times New Roman" w:hAnsi="Arial"/>
          <w:color w:val="000000"/>
          <w:sz w:val="18"/>
          <w:szCs w:val="18"/>
          <w:shd w:val="clear" w:color="auto" w:fill="FFFFFF"/>
          <w:lang w:bidi="ar-EG"/>
        </w:rPr>
        <w:t xml:space="preserve">   </w:t>
      </w:r>
      <w:r>
        <w:rPr>
          <w:rFonts w:ascii="Arial" w:eastAsia="Times New Roman" w:hAnsi="Arial"/>
          <w:color w:val="000000"/>
          <w:sz w:val="18"/>
          <w:szCs w:val="18"/>
          <w:shd w:val="clear" w:color="auto" w:fill="FFFFFF"/>
        </w:rPr>
        <w:t xml:space="preserve"> </w:t>
      </w:r>
      <w:r w:rsidRPr="00FC5770">
        <w:rPr>
          <w:rFonts w:eastAsia="Times New Roman"/>
          <w:color w:val="000000"/>
          <w:sz w:val="18"/>
          <w:szCs w:val="18"/>
          <w:shd w:val="clear" w:color="auto" w:fill="FFFFFF"/>
        </w:rPr>
        <w:t>Magnetization curves</w:t>
      </w:r>
      <w:r>
        <w:rPr>
          <w:rFonts w:eastAsia="Times New Roman"/>
          <w:color w:val="000000"/>
          <w:sz w:val="18"/>
          <w:szCs w:val="18"/>
          <w:shd w:val="clear" w:color="auto" w:fill="FFFFFF"/>
        </w:rPr>
        <w:t xml:space="preserve"> of investigated samples at room temperature</w:t>
      </w:r>
      <w:r w:rsidRPr="00FC5770">
        <w:rPr>
          <w:rFonts w:eastAsia="Times New Roman"/>
          <w:color w:val="000000"/>
          <w:sz w:val="18"/>
          <w:szCs w:val="18"/>
          <w:shd w:val="clear" w:color="auto" w:fill="FFFFFF"/>
        </w:rPr>
        <w:t xml:space="preserve"> are presented in</w:t>
      </w:r>
      <w:r w:rsidRPr="00FC5770">
        <w:rPr>
          <w:rFonts w:eastAsia="Times New Roman"/>
          <w:color w:val="000000"/>
          <w:sz w:val="18"/>
          <w:szCs w:val="18"/>
        </w:rPr>
        <w:t> </w:t>
      </w:r>
      <w:r w:rsidRPr="00FC5770">
        <w:rPr>
          <w:sz w:val="18"/>
          <w:szCs w:val="18"/>
        </w:rPr>
        <w:t>Fig. (2)</w:t>
      </w:r>
      <w:r w:rsidRPr="00FC5770">
        <w:rPr>
          <w:rFonts w:eastAsia="Times New Roman"/>
          <w:color w:val="000000"/>
          <w:sz w:val="18"/>
          <w:szCs w:val="18"/>
          <w:shd w:val="clear" w:color="auto" w:fill="FFFFFF"/>
        </w:rPr>
        <w:t>. From which  the saturation magnetization values</w:t>
      </w:r>
      <w:r>
        <w:rPr>
          <w:rFonts w:eastAsia="Times New Roman"/>
          <w:color w:val="000000"/>
          <w:sz w:val="18"/>
          <w:szCs w:val="18"/>
          <w:shd w:val="clear" w:color="auto" w:fill="FFFFFF"/>
        </w:rPr>
        <w:t xml:space="preserve"> </w:t>
      </w:r>
      <w:proofErr w:type="spellStart"/>
      <w:r>
        <w:rPr>
          <w:rFonts w:eastAsia="Times New Roman"/>
          <w:color w:val="000000"/>
          <w:sz w:val="18"/>
          <w:szCs w:val="18"/>
          <w:shd w:val="clear" w:color="auto" w:fill="FFFFFF"/>
        </w:rPr>
        <w:t>M</w:t>
      </w:r>
      <w:r>
        <w:rPr>
          <w:rFonts w:eastAsia="Times New Roman"/>
          <w:color w:val="000000"/>
          <w:sz w:val="18"/>
          <w:szCs w:val="18"/>
          <w:shd w:val="clear" w:color="auto" w:fill="FFFFFF"/>
          <w:vertAlign w:val="subscript"/>
        </w:rPr>
        <w:t>s</w:t>
      </w:r>
      <w:proofErr w:type="spellEnd"/>
      <w:r>
        <w:rPr>
          <w:rFonts w:eastAsia="Times New Roman"/>
          <w:color w:val="000000"/>
          <w:sz w:val="18"/>
          <w:szCs w:val="18"/>
          <w:shd w:val="clear" w:color="auto" w:fill="FFFFFF"/>
        </w:rPr>
        <w:t xml:space="preserve"> t</w:t>
      </w:r>
      <w:r w:rsidRPr="00FC5770">
        <w:rPr>
          <w:rFonts w:eastAsia="Times New Roman"/>
          <w:color w:val="000000"/>
          <w:sz w:val="18"/>
          <w:szCs w:val="18"/>
          <w:shd w:val="clear" w:color="auto" w:fill="FFFFFF"/>
        </w:rPr>
        <w:t>he initial susceptibility values</w:t>
      </w:r>
      <w:r w:rsidRPr="00FC5770">
        <w:rPr>
          <w:rFonts w:eastAsia="Times New Roman"/>
          <w:color w:val="000000"/>
          <w:sz w:val="18"/>
          <w:szCs w:val="18"/>
        </w:rPr>
        <w:t> </w:t>
      </w:r>
      <w:bookmarkStart w:id="3" w:name="mml15"/>
      <w:bookmarkEnd w:id="3"/>
      <w:r w:rsidRPr="00FC5770">
        <w:rPr>
          <w:rFonts w:eastAsia="Times New Roman"/>
          <w:color w:val="000000"/>
          <w:sz w:val="18"/>
          <w:szCs w:val="18"/>
          <w:shd w:val="clear" w:color="auto" w:fill="FFFFFF"/>
        </w:rPr>
        <w:fldChar w:fldCharType="begin"/>
      </w:r>
      <w:r w:rsidRPr="00FC5770">
        <w:rPr>
          <w:rFonts w:eastAsia="Times New Roman"/>
          <w:color w:val="000000"/>
          <w:sz w:val="18"/>
          <w:szCs w:val="18"/>
          <w:shd w:val="clear" w:color="auto" w:fill="FFFFFF"/>
        </w:rPr>
        <w:instrText xml:space="preserve"> HYPERLINK "http://www.sciencedirect.com/science?_ob=MathURL&amp;_method=retrieve&amp;_udi=B6W7T-4V42J94-1&amp;_mathId=mml15&amp;_user=4265827&amp;_cdi=6635&amp;_pii=S1567173908002836&amp;_rdoc=16&amp;_ArticleListID=1383572335&amp;_issn=15671739&amp;_acct=C000062639&amp;_version=1&amp;_userid=4265827&amp;md5=d819754eab0d61f56ee3939054eedbb4" \o "Click to view the MathML source" </w:instrText>
      </w:r>
      <w:r w:rsidRPr="00FC5770">
        <w:rPr>
          <w:rFonts w:eastAsia="Times New Roman"/>
          <w:color w:val="000000"/>
          <w:sz w:val="18"/>
          <w:szCs w:val="18"/>
          <w:shd w:val="clear" w:color="auto" w:fill="FFFFFF"/>
        </w:rPr>
        <w:fldChar w:fldCharType="separate"/>
      </w:r>
      <w:r w:rsidRPr="00FC5770">
        <w:rPr>
          <w:rFonts w:eastAsia="Times New Roman"/>
          <w:i/>
          <w:iCs/>
          <w:color w:val="000000"/>
          <w:sz w:val="18"/>
          <w:szCs w:val="18"/>
        </w:rPr>
        <w:t>χ</w:t>
      </w:r>
      <w:r w:rsidRPr="00FC5770">
        <w:rPr>
          <w:rFonts w:eastAsia="Times New Roman"/>
          <w:color w:val="000000"/>
          <w:sz w:val="18"/>
          <w:szCs w:val="18"/>
          <w:vertAlign w:val="subscript"/>
        </w:rPr>
        <w:t>0</w:t>
      </w:r>
      <w:r w:rsidRPr="00FC5770">
        <w:rPr>
          <w:rFonts w:eastAsia="Times New Roman"/>
          <w:color w:val="000000"/>
          <w:sz w:val="18"/>
          <w:szCs w:val="18"/>
          <w:shd w:val="clear" w:color="auto" w:fill="FFFFFF"/>
        </w:rPr>
        <w:fldChar w:fldCharType="end"/>
      </w:r>
      <w:r w:rsidRPr="00FC5770">
        <w:rPr>
          <w:rFonts w:eastAsia="Times New Roman"/>
          <w:color w:val="000000"/>
          <w:sz w:val="18"/>
          <w:szCs w:val="18"/>
        </w:rPr>
        <w:t> </w:t>
      </w:r>
      <w:r w:rsidRPr="00FC5770">
        <w:rPr>
          <w:rFonts w:eastAsia="Times New Roman"/>
          <w:color w:val="000000"/>
          <w:sz w:val="18"/>
          <w:szCs w:val="18"/>
          <w:shd w:val="clear" w:color="auto" w:fill="FFFFFF"/>
        </w:rPr>
        <w:t xml:space="preserve">were determined </w:t>
      </w:r>
      <w:r>
        <w:rPr>
          <w:rFonts w:eastAsia="Times New Roman"/>
          <w:color w:val="000000"/>
          <w:sz w:val="18"/>
          <w:szCs w:val="18"/>
          <w:shd w:val="clear" w:color="auto" w:fill="FFFFFF"/>
        </w:rPr>
        <w:t xml:space="preserve"> and</w:t>
      </w:r>
      <w:r w:rsidRPr="00780E02">
        <w:rPr>
          <w:rFonts w:eastAsia="Times New Roman"/>
          <w:color w:val="000000"/>
          <w:sz w:val="18"/>
          <w:szCs w:val="18"/>
          <w:shd w:val="clear" w:color="auto" w:fill="FFFFFF"/>
        </w:rPr>
        <w:t xml:space="preserve"> </w:t>
      </w:r>
      <w:r w:rsidRPr="00FC5770">
        <w:rPr>
          <w:rFonts w:eastAsia="Times New Roman"/>
          <w:color w:val="000000"/>
          <w:sz w:val="18"/>
          <w:szCs w:val="18"/>
          <w:shd w:val="clear" w:color="auto" w:fill="FFFFFF"/>
        </w:rPr>
        <w:t>the average size of magnetic diameter  a</w:t>
      </w:r>
      <w:r>
        <w:rPr>
          <w:rFonts w:eastAsia="Times New Roman"/>
          <w:color w:val="000000"/>
          <w:sz w:val="18"/>
          <w:szCs w:val="18"/>
          <w:shd w:val="clear" w:color="auto" w:fill="FFFFFF"/>
          <w:vertAlign w:val="subscript"/>
        </w:rPr>
        <w:t xml:space="preserve">m </w:t>
      </w:r>
      <w:r>
        <w:rPr>
          <w:rFonts w:eastAsia="Times New Roman"/>
          <w:color w:val="000000"/>
          <w:sz w:val="18"/>
          <w:szCs w:val="18"/>
          <w:shd w:val="clear" w:color="auto" w:fill="FFFFFF"/>
        </w:rPr>
        <w:t xml:space="preserve"> ,</w:t>
      </w:r>
      <w:r w:rsidRPr="00FC5770">
        <w:rPr>
          <w:rFonts w:eastAsia="Times New Roman"/>
          <w:color w:val="000000"/>
          <w:sz w:val="18"/>
          <w:szCs w:val="18"/>
          <w:shd w:val="clear" w:color="auto" w:fill="FFFFFF"/>
        </w:rPr>
        <w:t>Table (1</w:t>
      </w:r>
      <w:r>
        <w:rPr>
          <w:rFonts w:eastAsia="Times New Roman"/>
          <w:color w:val="000000"/>
          <w:sz w:val="18"/>
          <w:szCs w:val="18"/>
          <w:shd w:val="clear" w:color="auto" w:fill="FFFFFF"/>
        </w:rPr>
        <w:t>).</w:t>
      </w:r>
      <w:r w:rsidRPr="00FC5770">
        <w:rPr>
          <w:sz w:val="18"/>
          <w:szCs w:val="18"/>
        </w:rPr>
        <w:t xml:space="preserve">The differences evidenced between </w:t>
      </w:r>
      <w:proofErr w:type="spellStart"/>
      <w:r w:rsidRPr="00FC5770">
        <w:rPr>
          <w:i/>
          <w:iCs/>
          <w:sz w:val="18"/>
          <w:szCs w:val="18"/>
        </w:rPr>
        <w:t>a</w:t>
      </w:r>
      <w:r w:rsidRPr="00FC5770">
        <w:rPr>
          <w:sz w:val="18"/>
          <w:szCs w:val="18"/>
          <w:vertAlign w:val="subscript"/>
        </w:rPr>
        <w:t>TEM</w:t>
      </w:r>
      <w:proofErr w:type="spellEnd"/>
      <w:r w:rsidRPr="00FC5770">
        <w:rPr>
          <w:sz w:val="18"/>
          <w:szCs w:val="18"/>
        </w:rPr>
        <w:t xml:space="preserve"> values and </w:t>
      </w:r>
      <w:proofErr w:type="spellStart"/>
      <w:r w:rsidRPr="00FC5770">
        <w:rPr>
          <w:i/>
          <w:iCs/>
          <w:sz w:val="18"/>
          <w:szCs w:val="18"/>
        </w:rPr>
        <w:t>a</w:t>
      </w:r>
      <w:r w:rsidRPr="00FC5770">
        <w:rPr>
          <w:sz w:val="18"/>
          <w:szCs w:val="18"/>
          <w:vertAlign w:val="subscript"/>
        </w:rPr>
        <w:t>M</w:t>
      </w:r>
      <w:proofErr w:type="spellEnd"/>
      <w:r w:rsidRPr="00FC5770">
        <w:rPr>
          <w:sz w:val="18"/>
          <w:szCs w:val="18"/>
        </w:rPr>
        <w:t xml:space="preserve"> values, can be assigned to the size of the surfactant shell of the magnetite core, the surfactant layer being often considered as a magnetically dead coating, which can affect the uniformity or magnitude of magnetization due to quenching of surface moments[1]</w:t>
      </w:r>
    </w:p>
    <w:p w14:paraId="357BCF33" w14:textId="35CC6AD6" w:rsidR="006F4A7A" w:rsidRDefault="006F4A7A" w:rsidP="006F4A7A">
      <w:pPr>
        <w:bidi w:val="0"/>
        <w:spacing w:line="240" w:lineRule="auto"/>
        <w:jc w:val="lowKashida"/>
        <w:rPr>
          <w:sz w:val="16"/>
          <w:szCs w:val="16"/>
        </w:rPr>
      </w:pPr>
      <w:r w:rsidRPr="00B1173B">
        <w:rPr>
          <w:noProof/>
          <w:sz w:val="16"/>
          <w:szCs w:val="16"/>
        </w:rPr>
        <w:drawing>
          <wp:inline distT="0" distB="0" distL="0" distR="0" wp14:anchorId="62370CDF" wp14:editId="4A9AF596">
            <wp:extent cx="1049655" cy="1137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9655" cy="1137285"/>
                    </a:xfrm>
                    <a:prstGeom prst="rect">
                      <a:avLst/>
                    </a:prstGeom>
                    <a:noFill/>
                    <a:ln>
                      <a:noFill/>
                    </a:ln>
                  </pic:spPr>
                </pic:pic>
              </a:graphicData>
            </a:graphic>
          </wp:inline>
        </w:drawing>
      </w:r>
      <w:r>
        <w:rPr>
          <w:noProof/>
          <w:sz w:val="16"/>
          <w:szCs w:val="16"/>
        </w:rPr>
        <w:t xml:space="preserve">         </w:t>
      </w:r>
      <w:r w:rsidRPr="003674D5">
        <w:rPr>
          <w:rFonts w:ascii="Arial" w:eastAsia="Times New Roman" w:hAnsi="Arial"/>
          <w:noProof/>
          <w:color w:val="000000"/>
          <w:sz w:val="18"/>
          <w:szCs w:val="18"/>
          <w:shd w:val="clear" w:color="auto" w:fill="FFFFFF"/>
        </w:rPr>
        <w:drawing>
          <wp:inline distT="0" distB="0" distL="0" distR="0" wp14:anchorId="74F5A2CC" wp14:editId="0EFE9020">
            <wp:extent cx="2984500" cy="1301115"/>
            <wp:effectExtent l="0" t="0" r="6350" b="1333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9C89F75" w14:textId="77777777" w:rsidR="006F4A7A" w:rsidRDefault="006F4A7A" w:rsidP="006F4A7A">
      <w:pPr>
        <w:bidi w:val="0"/>
        <w:spacing w:line="240" w:lineRule="auto"/>
        <w:jc w:val="lowKashida"/>
        <w:rPr>
          <w:sz w:val="16"/>
          <w:szCs w:val="16"/>
        </w:rPr>
      </w:pPr>
      <w:r>
        <w:rPr>
          <w:sz w:val="16"/>
          <w:szCs w:val="16"/>
        </w:rPr>
        <w:t>Fig.1                                                   Fig. 2</w:t>
      </w:r>
    </w:p>
    <w:p w14:paraId="509A33BA" w14:textId="77777777" w:rsidR="006F4A7A" w:rsidRPr="005B3E0D" w:rsidRDefault="006F4A7A" w:rsidP="006F4A7A">
      <w:pPr>
        <w:bidi w:val="0"/>
        <w:spacing w:line="240" w:lineRule="auto"/>
        <w:jc w:val="lowKashida"/>
        <w:rPr>
          <w:sz w:val="16"/>
          <w:szCs w:val="16"/>
        </w:rPr>
      </w:pPr>
      <w:r w:rsidRPr="00A1214E">
        <w:rPr>
          <w:sz w:val="16"/>
          <w:szCs w:val="16"/>
        </w:rPr>
        <w:tab/>
      </w:r>
    </w:p>
    <w:p w14:paraId="46BF59CF" w14:textId="77777777" w:rsidR="006F4A7A" w:rsidRDefault="006F4A7A" w:rsidP="006F4A7A">
      <w:pPr>
        <w:bidi w:val="0"/>
        <w:spacing w:line="240" w:lineRule="auto"/>
        <w:rPr>
          <w:rFonts w:cs="Times New Roman"/>
          <w:color w:val="000000"/>
          <w:sz w:val="20"/>
          <w:szCs w:val="20"/>
        </w:rPr>
      </w:pPr>
      <w:r w:rsidRPr="00FC5770">
        <w:rPr>
          <w:rFonts w:cs="Times New Roman"/>
          <w:color w:val="000000"/>
          <w:sz w:val="20"/>
          <w:szCs w:val="20"/>
        </w:rPr>
        <w:t>Table</w:t>
      </w:r>
      <w:r>
        <w:rPr>
          <w:rFonts w:cs="Times New Roman"/>
          <w:color w:val="000000"/>
          <w:sz w:val="20"/>
          <w:szCs w:val="20"/>
        </w:rPr>
        <w:t xml:space="preserve"> (1): The physical properties, volume fraction data and mean physical diameter of magnetic nanoparticles</w:t>
      </w:r>
    </w:p>
    <w:tbl>
      <w:tblPr>
        <w:tblW w:w="8835" w:type="dxa"/>
        <w:tblCellSpacing w:w="0" w:type="dxa"/>
        <w:tblBorders>
          <w:top w:val="outset" w:sz="6" w:space="0" w:color="auto"/>
          <w:left w:val="outset" w:sz="6" w:space="0" w:color="auto"/>
          <w:bottom w:val="outset" w:sz="6" w:space="0" w:color="auto"/>
          <w:right w:val="outset" w:sz="6" w:space="0" w:color="auto"/>
        </w:tblBorders>
        <w:tblLayout w:type="fixed"/>
        <w:tblCellMar>
          <w:top w:w="90" w:type="dxa"/>
          <w:left w:w="90" w:type="dxa"/>
          <w:bottom w:w="90" w:type="dxa"/>
          <w:right w:w="90" w:type="dxa"/>
        </w:tblCellMar>
        <w:tblLook w:val="04A0" w:firstRow="1" w:lastRow="0" w:firstColumn="1" w:lastColumn="0" w:noHBand="0" w:noVBand="1"/>
      </w:tblPr>
      <w:tblGrid>
        <w:gridCol w:w="1455"/>
        <w:gridCol w:w="777"/>
        <w:gridCol w:w="992"/>
        <w:gridCol w:w="1021"/>
        <w:gridCol w:w="1260"/>
        <w:gridCol w:w="1530"/>
        <w:gridCol w:w="1800"/>
      </w:tblGrid>
      <w:tr w:rsidR="006F4A7A" w:rsidRPr="009B1009" w14:paraId="01C936B1" w14:textId="77777777" w:rsidTr="00C279DF">
        <w:trPr>
          <w:tblHeader/>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14:paraId="35E541FA" w14:textId="77777777" w:rsidR="006F4A7A" w:rsidRPr="00EA4017" w:rsidRDefault="006F4A7A" w:rsidP="00C279DF">
            <w:pPr>
              <w:spacing w:after="0" w:line="240" w:lineRule="auto"/>
              <w:rPr>
                <w:rFonts w:ascii="Arial" w:eastAsia="Times New Roman" w:hAnsi="Arial"/>
                <w:sz w:val="23"/>
                <w:szCs w:val="23"/>
              </w:rPr>
            </w:pPr>
            <w:r w:rsidRPr="00EA4017">
              <w:rPr>
                <w:rFonts w:ascii="Arial" w:eastAsia="Times New Roman" w:hAnsi="Arial"/>
                <w:sz w:val="23"/>
              </w:rPr>
              <w:t>Magnetic fluid </w:t>
            </w:r>
            <w:r w:rsidRPr="00EA4017">
              <w:rPr>
                <w:rFonts w:ascii="Arial" w:eastAsia="Times New Roman" w:hAnsi="Arial"/>
                <w:sz w:val="23"/>
                <w:szCs w:val="23"/>
              </w:rPr>
              <w:t>sample</w:t>
            </w:r>
          </w:p>
        </w:tc>
        <w:tc>
          <w:tcPr>
            <w:tcW w:w="777" w:type="dxa"/>
            <w:tcBorders>
              <w:top w:val="outset" w:sz="6" w:space="0" w:color="auto"/>
              <w:left w:val="outset" w:sz="6" w:space="0" w:color="auto"/>
              <w:bottom w:val="outset" w:sz="6" w:space="0" w:color="auto"/>
              <w:right w:val="outset" w:sz="6" w:space="0" w:color="auto"/>
            </w:tcBorders>
          </w:tcPr>
          <w:p w14:paraId="3720DD40" w14:textId="77777777" w:rsidR="006F4A7A" w:rsidRDefault="006F4A7A" w:rsidP="00C279DF">
            <w:pPr>
              <w:spacing w:after="0" w:line="240" w:lineRule="auto"/>
              <w:rPr>
                <w:rFonts w:ascii="Arial" w:eastAsia="Times New Roman" w:hAnsi="Arial" w:hint="cs"/>
                <w:b/>
                <w:bCs/>
                <w:sz w:val="23"/>
                <w:szCs w:val="23"/>
                <w:rtl/>
                <w:lang w:bidi="ar-EG"/>
              </w:rPr>
            </w:pPr>
          </w:p>
          <w:p w14:paraId="02D4BA65" w14:textId="77777777" w:rsidR="006F4A7A" w:rsidRPr="0072214D" w:rsidRDefault="006F4A7A" w:rsidP="00C279DF">
            <w:pPr>
              <w:spacing w:after="0" w:line="240" w:lineRule="auto"/>
              <w:rPr>
                <w:rFonts w:ascii="Arial" w:eastAsia="Times New Roman" w:hAnsi="Arial"/>
                <w:sz w:val="23"/>
                <w:szCs w:val="23"/>
                <w:vertAlign w:val="subscript"/>
              </w:rPr>
            </w:pPr>
            <w:proofErr w:type="spellStart"/>
            <w:r w:rsidRPr="0072214D">
              <w:rPr>
                <w:rFonts w:ascii="Arial" w:eastAsia="Times New Roman" w:hAnsi="Arial"/>
                <w:sz w:val="23"/>
                <w:szCs w:val="23"/>
              </w:rPr>
              <w:t>a</w:t>
            </w:r>
            <w:r w:rsidRPr="0072214D">
              <w:rPr>
                <w:rFonts w:ascii="Arial" w:eastAsia="Times New Roman" w:hAnsi="Arial"/>
                <w:sz w:val="23"/>
                <w:szCs w:val="23"/>
                <w:vertAlign w:val="subscript"/>
              </w:rPr>
              <w:t>TEM</w:t>
            </w:r>
            <w:proofErr w:type="spellEnd"/>
          </w:p>
          <w:p w14:paraId="35FF5583" w14:textId="77777777" w:rsidR="006F4A7A" w:rsidRPr="006825B6" w:rsidRDefault="006F4A7A" w:rsidP="00C279DF">
            <w:pPr>
              <w:spacing w:after="0" w:line="240" w:lineRule="auto"/>
              <w:rPr>
                <w:rFonts w:ascii="Arial" w:eastAsia="Times New Roman" w:hAnsi="Arial"/>
                <w:b/>
                <w:bCs/>
                <w:sz w:val="23"/>
                <w:szCs w:val="23"/>
              </w:rPr>
            </w:pPr>
            <w:r w:rsidRPr="0072214D">
              <w:rPr>
                <w:rFonts w:ascii="Arial" w:eastAsia="Times New Roman" w:hAnsi="Arial"/>
                <w:sz w:val="23"/>
                <w:szCs w:val="23"/>
              </w:rPr>
              <w:t>(nm</w:t>
            </w:r>
            <w:r>
              <w:rPr>
                <w:rFonts w:ascii="Arial" w:eastAsia="Times New Roman" w:hAnsi="Arial"/>
                <w:b/>
                <w:bCs/>
                <w:sz w:val="23"/>
                <w:szCs w:val="23"/>
              </w:rPr>
              <w:t>)</w:t>
            </w:r>
          </w:p>
        </w:tc>
        <w:tc>
          <w:tcPr>
            <w:tcW w:w="992" w:type="dxa"/>
            <w:tcBorders>
              <w:top w:val="outset" w:sz="6" w:space="0" w:color="auto"/>
              <w:left w:val="outset" w:sz="6" w:space="0" w:color="auto"/>
              <w:bottom w:val="outset" w:sz="6" w:space="0" w:color="auto"/>
              <w:right w:val="outset" w:sz="6" w:space="0" w:color="auto"/>
            </w:tcBorders>
          </w:tcPr>
          <w:p w14:paraId="1F804B80" w14:textId="77777777" w:rsidR="006F4A7A" w:rsidRDefault="006F4A7A" w:rsidP="00C279DF">
            <w:pPr>
              <w:spacing w:after="0" w:line="240" w:lineRule="auto"/>
              <w:jc w:val="right"/>
              <w:rPr>
                <w:rFonts w:ascii="Times New Roman" w:eastAsia="Times New Roman" w:hAnsi="Times New Roman" w:cs="Times New Roman"/>
                <w:b/>
                <w:bCs/>
                <w:sz w:val="23"/>
                <w:szCs w:val="23"/>
                <w:lang w:bidi="ar-EG"/>
              </w:rPr>
            </w:pPr>
          </w:p>
          <w:p w14:paraId="17DD2DDE" w14:textId="77777777" w:rsidR="006F4A7A" w:rsidRDefault="006F4A7A" w:rsidP="00C279DF">
            <w:pPr>
              <w:spacing w:after="0" w:line="240" w:lineRule="auto"/>
              <w:jc w:val="right"/>
              <w:rPr>
                <w:rFonts w:ascii="Times New Roman" w:eastAsia="Times New Roman" w:hAnsi="Times New Roman" w:cs="Times New Roman" w:hint="cs"/>
                <w:b/>
                <w:bCs/>
                <w:sz w:val="23"/>
                <w:szCs w:val="23"/>
                <w:rtl/>
                <w:lang w:bidi="ar-EG"/>
              </w:rPr>
            </w:pPr>
            <w:proofErr w:type="spellStart"/>
            <w:r w:rsidRPr="0072214D">
              <w:rPr>
                <w:rFonts w:ascii="Times New Roman" w:eastAsia="Times New Roman" w:hAnsi="Times New Roman" w:cs="Times New Roman"/>
                <w:sz w:val="23"/>
                <w:szCs w:val="23"/>
                <w:lang w:bidi="ar-EG"/>
              </w:rPr>
              <w:t>a</w:t>
            </w:r>
            <w:r w:rsidRPr="0072214D">
              <w:rPr>
                <w:rFonts w:ascii="Times New Roman" w:eastAsia="Times New Roman" w:hAnsi="Times New Roman" w:cs="Times New Roman"/>
                <w:sz w:val="23"/>
                <w:szCs w:val="23"/>
                <w:vertAlign w:val="subscript"/>
                <w:lang w:bidi="ar-EG"/>
              </w:rPr>
              <w:t>M</w:t>
            </w:r>
            <w:proofErr w:type="spellEnd"/>
            <w:r w:rsidRPr="0072214D">
              <w:rPr>
                <w:rFonts w:ascii="Times New Roman" w:eastAsia="Times New Roman" w:hAnsi="Times New Roman" w:cs="Times New Roman"/>
                <w:sz w:val="23"/>
                <w:szCs w:val="23"/>
                <w:lang w:bidi="ar-EG"/>
              </w:rPr>
              <w:t xml:space="preserve"> (nm</w:t>
            </w:r>
            <w:r>
              <w:rPr>
                <w:rFonts w:ascii="Times New Roman" w:eastAsia="Times New Roman" w:hAnsi="Times New Roman" w:cs="Times New Roman"/>
                <w:b/>
                <w:bCs/>
                <w:sz w:val="23"/>
                <w:szCs w:val="23"/>
                <w:lang w:bidi="ar-EG"/>
              </w:rPr>
              <w:t>)</w:t>
            </w:r>
          </w:p>
          <w:p w14:paraId="1B355240" w14:textId="77777777" w:rsidR="006F4A7A" w:rsidRDefault="006F4A7A" w:rsidP="00C279DF">
            <w:pPr>
              <w:spacing w:after="0" w:line="240" w:lineRule="auto"/>
              <w:jc w:val="right"/>
              <w:rPr>
                <w:rFonts w:ascii="Times New Roman" w:eastAsia="Times New Roman" w:hAnsi="Times New Roman" w:cs="Times New Roman" w:hint="cs"/>
                <w:b/>
                <w:bCs/>
                <w:sz w:val="23"/>
                <w:szCs w:val="23"/>
                <w:rtl/>
                <w:lang w:bidi="ar-EG"/>
              </w:rPr>
            </w:pPr>
          </w:p>
          <w:p w14:paraId="67A1285B" w14:textId="77777777" w:rsidR="006F4A7A" w:rsidRPr="002A1622" w:rsidRDefault="006F4A7A" w:rsidP="00C279DF">
            <w:pPr>
              <w:spacing w:after="0" w:line="240" w:lineRule="auto"/>
              <w:jc w:val="right"/>
              <w:rPr>
                <w:rFonts w:ascii="Times New Roman" w:eastAsia="Times New Roman" w:hAnsi="Times New Roman" w:cs="Times New Roman" w:hint="cs"/>
                <w:b/>
                <w:bCs/>
                <w:sz w:val="23"/>
                <w:szCs w:val="23"/>
                <w:rtl/>
                <w:lang w:bidi="ar-EG"/>
              </w:rPr>
            </w:pPr>
          </w:p>
        </w:tc>
        <w:tc>
          <w:tcPr>
            <w:tcW w:w="1021" w:type="dxa"/>
            <w:tcBorders>
              <w:top w:val="outset" w:sz="6" w:space="0" w:color="auto"/>
              <w:left w:val="outset" w:sz="6" w:space="0" w:color="auto"/>
              <w:bottom w:val="outset" w:sz="6" w:space="0" w:color="auto"/>
              <w:right w:val="outset" w:sz="6" w:space="0" w:color="auto"/>
            </w:tcBorders>
            <w:vAlign w:val="center"/>
            <w:hideMark/>
          </w:tcPr>
          <w:p w14:paraId="2C96135C" w14:textId="77777777" w:rsidR="006F4A7A" w:rsidRPr="0072214D" w:rsidRDefault="006F4A7A" w:rsidP="00C279DF">
            <w:pPr>
              <w:spacing w:after="0" w:line="240" w:lineRule="auto"/>
              <w:rPr>
                <w:rFonts w:ascii="Arial" w:eastAsia="Times New Roman" w:hAnsi="Arial" w:hint="cs"/>
                <w:sz w:val="23"/>
                <w:szCs w:val="23"/>
                <w:rtl/>
                <w:lang w:bidi="ar-EG"/>
              </w:rPr>
            </w:pPr>
            <w:hyperlink r:id="rId6" w:tooltip="Click to view the MathML source" w:history="1">
              <w:r w:rsidRPr="0072214D">
                <w:rPr>
                  <w:rFonts w:ascii="Arial" w:eastAsia="Times New Roman" w:hAnsi="Arial"/>
                  <w:color w:val="000000"/>
                  <w:sz w:val="23"/>
                </w:rPr>
                <w:t>Φ</w:t>
              </w:r>
            </w:hyperlink>
            <w:r w:rsidRPr="0072214D">
              <w:rPr>
                <w:rFonts w:ascii="Arial" w:eastAsia="Times New Roman" w:hAnsi="Arial"/>
                <w:sz w:val="23"/>
              </w:rPr>
              <w:t> </w:t>
            </w:r>
            <w:r w:rsidRPr="0072214D">
              <w:rPr>
                <w:rFonts w:ascii="Arial" w:eastAsia="Times New Roman" w:hAnsi="Arial"/>
                <w:sz w:val="23"/>
                <w:szCs w:val="23"/>
              </w:rPr>
              <w:t>(%)</w:t>
            </w:r>
          </w:p>
        </w:tc>
        <w:tc>
          <w:tcPr>
            <w:tcW w:w="1260" w:type="dxa"/>
            <w:tcBorders>
              <w:top w:val="outset" w:sz="6" w:space="0" w:color="auto"/>
              <w:left w:val="outset" w:sz="6" w:space="0" w:color="auto"/>
              <w:bottom w:val="outset" w:sz="6" w:space="0" w:color="auto"/>
              <w:right w:val="outset" w:sz="6" w:space="0" w:color="auto"/>
            </w:tcBorders>
            <w:vAlign w:val="center"/>
            <w:hideMark/>
          </w:tcPr>
          <w:p w14:paraId="14718445" w14:textId="77777777" w:rsidR="006F4A7A" w:rsidRPr="009B1009" w:rsidRDefault="006F4A7A" w:rsidP="00C279DF">
            <w:pPr>
              <w:spacing w:after="0" w:line="240" w:lineRule="auto"/>
              <w:rPr>
                <w:rFonts w:ascii="Arial" w:eastAsia="Times New Roman" w:hAnsi="Arial"/>
                <w:b/>
                <w:bCs/>
                <w:sz w:val="23"/>
                <w:szCs w:val="23"/>
              </w:rPr>
            </w:pPr>
            <w:r w:rsidRPr="0072214D">
              <w:rPr>
                <w:rFonts w:ascii="Arial" w:eastAsia="Times New Roman" w:hAnsi="Arial"/>
                <w:sz w:val="23"/>
                <w:szCs w:val="23"/>
              </w:rPr>
              <w:t>Density (g/cm</w:t>
            </w:r>
            <w:r w:rsidRPr="0072214D">
              <w:rPr>
                <w:rFonts w:ascii="Arial" w:eastAsia="Times New Roman" w:hAnsi="Arial"/>
                <w:sz w:val="23"/>
                <w:szCs w:val="23"/>
                <w:vertAlign w:val="superscript"/>
              </w:rPr>
              <w:t>3</w:t>
            </w:r>
            <w:r w:rsidRPr="0072214D">
              <w:rPr>
                <w:rFonts w:ascii="Arial" w:eastAsia="Times New Roman" w:hAnsi="Arial"/>
                <w:sz w:val="23"/>
                <w:szCs w:val="23"/>
              </w:rPr>
              <w:t>)</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1EC085B" w14:textId="77777777" w:rsidR="006F4A7A" w:rsidRPr="009B1009" w:rsidRDefault="006F4A7A" w:rsidP="00C279DF">
            <w:pPr>
              <w:spacing w:after="0" w:line="240" w:lineRule="auto"/>
              <w:rPr>
                <w:rFonts w:ascii="Arial" w:eastAsia="Times New Roman" w:hAnsi="Arial"/>
                <w:b/>
                <w:bCs/>
                <w:sz w:val="23"/>
                <w:szCs w:val="23"/>
              </w:rPr>
            </w:pPr>
            <w:r w:rsidRPr="0072214D">
              <w:rPr>
                <w:rFonts w:ascii="Arial" w:eastAsia="Times New Roman" w:hAnsi="Arial"/>
                <w:sz w:val="23"/>
                <w:szCs w:val="23"/>
              </w:rPr>
              <w:t>Surface tension (×10</w:t>
            </w:r>
            <w:r w:rsidRPr="0072214D">
              <w:rPr>
                <w:rFonts w:ascii="Arial" w:eastAsia="Times New Roman" w:hAnsi="Arial"/>
                <w:sz w:val="23"/>
                <w:szCs w:val="23"/>
                <w:vertAlign w:val="superscript"/>
              </w:rPr>
              <w:t>−3</w:t>
            </w:r>
            <w:r w:rsidRPr="0072214D">
              <w:rPr>
                <w:rFonts w:ascii="Arial" w:eastAsia="Times New Roman" w:hAnsi="Arial"/>
                <w:sz w:val="23"/>
                <w:szCs w:val="23"/>
              </w:rPr>
              <w:t> N/m)</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7097B3A" w14:textId="77777777" w:rsidR="006F4A7A" w:rsidRPr="0072214D" w:rsidRDefault="006F4A7A" w:rsidP="00C279DF">
            <w:pPr>
              <w:spacing w:after="0" w:line="240" w:lineRule="auto"/>
              <w:rPr>
                <w:rFonts w:ascii="Arial" w:eastAsia="Times New Roman" w:hAnsi="Arial"/>
                <w:sz w:val="23"/>
                <w:szCs w:val="23"/>
              </w:rPr>
            </w:pPr>
            <w:r w:rsidRPr="0072214D">
              <w:rPr>
                <w:rFonts w:ascii="Arial" w:eastAsia="Times New Roman" w:hAnsi="Arial"/>
                <w:sz w:val="23"/>
                <w:szCs w:val="23"/>
              </w:rPr>
              <w:t>Viscosity (×10</w:t>
            </w:r>
            <w:r w:rsidRPr="0072214D">
              <w:rPr>
                <w:rFonts w:ascii="Arial" w:eastAsia="Times New Roman" w:hAnsi="Arial"/>
                <w:sz w:val="23"/>
                <w:szCs w:val="23"/>
                <w:vertAlign w:val="superscript"/>
              </w:rPr>
              <w:t>−3</w:t>
            </w:r>
            <w:r w:rsidRPr="0072214D">
              <w:rPr>
                <w:rFonts w:ascii="Arial" w:eastAsia="Times New Roman" w:hAnsi="Arial"/>
                <w:sz w:val="23"/>
                <w:szCs w:val="23"/>
              </w:rPr>
              <w:t> kg/</w:t>
            </w:r>
            <w:proofErr w:type="spellStart"/>
            <w:r w:rsidRPr="0072214D">
              <w:rPr>
                <w:rFonts w:ascii="Arial" w:eastAsia="Times New Roman" w:hAnsi="Arial"/>
                <w:sz w:val="23"/>
                <w:szCs w:val="23"/>
              </w:rPr>
              <w:t>ms</w:t>
            </w:r>
            <w:proofErr w:type="spellEnd"/>
            <w:r w:rsidRPr="0072214D">
              <w:rPr>
                <w:rFonts w:ascii="Arial" w:eastAsia="Times New Roman" w:hAnsi="Arial"/>
                <w:sz w:val="23"/>
                <w:szCs w:val="23"/>
              </w:rPr>
              <w:t>)</w:t>
            </w:r>
          </w:p>
        </w:tc>
      </w:tr>
      <w:tr w:rsidR="006F4A7A" w:rsidRPr="009B1009" w14:paraId="470A3EB6" w14:textId="77777777" w:rsidTr="00C279DF">
        <w:trPr>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14:paraId="1F43D6E1" w14:textId="77777777" w:rsidR="006F4A7A" w:rsidRPr="00F349CA" w:rsidRDefault="006F4A7A" w:rsidP="00C279DF">
            <w:pPr>
              <w:spacing w:after="0" w:line="240" w:lineRule="auto"/>
              <w:rPr>
                <w:rFonts w:ascii="Arial" w:eastAsia="Times New Roman" w:hAnsi="Arial"/>
                <w:sz w:val="23"/>
                <w:szCs w:val="23"/>
                <w:vertAlign w:val="subscript"/>
              </w:rPr>
            </w:pPr>
            <w:r>
              <w:rPr>
                <w:rFonts w:ascii="Arial" w:eastAsia="Times New Roman" w:hAnsi="Arial"/>
                <w:sz w:val="23"/>
                <w:szCs w:val="23"/>
              </w:rPr>
              <w:t>S</w:t>
            </w:r>
            <w:r>
              <w:rPr>
                <w:rFonts w:ascii="Arial" w:eastAsia="Times New Roman" w:hAnsi="Arial"/>
                <w:sz w:val="23"/>
                <w:szCs w:val="23"/>
                <w:vertAlign w:val="subscript"/>
              </w:rPr>
              <w:t>CPB</w:t>
            </w:r>
          </w:p>
        </w:tc>
        <w:tc>
          <w:tcPr>
            <w:tcW w:w="777" w:type="dxa"/>
            <w:tcBorders>
              <w:top w:val="outset" w:sz="6" w:space="0" w:color="auto"/>
              <w:left w:val="outset" w:sz="6" w:space="0" w:color="auto"/>
              <w:bottom w:val="outset" w:sz="6" w:space="0" w:color="auto"/>
              <w:right w:val="outset" w:sz="6" w:space="0" w:color="auto"/>
            </w:tcBorders>
          </w:tcPr>
          <w:p w14:paraId="08974086"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8</w:t>
            </w:r>
          </w:p>
        </w:tc>
        <w:tc>
          <w:tcPr>
            <w:tcW w:w="992" w:type="dxa"/>
            <w:tcBorders>
              <w:top w:val="outset" w:sz="6" w:space="0" w:color="auto"/>
              <w:left w:val="outset" w:sz="6" w:space="0" w:color="auto"/>
              <w:bottom w:val="outset" w:sz="6" w:space="0" w:color="auto"/>
              <w:right w:val="outset" w:sz="6" w:space="0" w:color="auto"/>
            </w:tcBorders>
          </w:tcPr>
          <w:p w14:paraId="2D930370" w14:textId="77777777" w:rsidR="006F4A7A" w:rsidRPr="009B1009" w:rsidRDefault="006F4A7A" w:rsidP="00C279DF">
            <w:pPr>
              <w:bidi w:val="0"/>
              <w:spacing w:after="0" w:line="240" w:lineRule="auto"/>
              <w:rPr>
                <w:rFonts w:ascii="Arial" w:eastAsia="Times New Roman" w:hAnsi="Arial"/>
                <w:sz w:val="23"/>
                <w:szCs w:val="23"/>
                <w:lang w:bidi="ar-EG"/>
              </w:rPr>
            </w:pPr>
            <w:r>
              <w:rPr>
                <w:rFonts w:ascii="Arial" w:eastAsia="Times New Roman" w:hAnsi="Arial"/>
                <w:sz w:val="23"/>
                <w:szCs w:val="23"/>
                <w:lang w:bidi="ar-EG"/>
              </w:rPr>
              <w:t>5.2</w:t>
            </w:r>
          </w:p>
        </w:tc>
        <w:tc>
          <w:tcPr>
            <w:tcW w:w="1021" w:type="dxa"/>
            <w:tcBorders>
              <w:top w:val="outset" w:sz="6" w:space="0" w:color="auto"/>
              <w:left w:val="outset" w:sz="6" w:space="0" w:color="auto"/>
              <w:bottom w:val="outset" w:sz="6" w:space="0" w:color="auto"/>
              <w:right w:val="outset" w:sz="6" w:space="0" w:color="auto"/>
            </w:tcBorders>
            <w:noWrap/>
            <w:vAlign w:val="center"/>
            <w:hideMark/>
          </w:tcPr>
          <w:p w14:paraId="7BF7A059" w14:textId="77777777" w:rsidR="006F4A7A" w:rsidRPr="009B1009" w:rsidRDefault="006F4A7A" w:rsidP="00C279DF">
            <w:pPr>
              <w:bidi w:val="0"/>
              <w:spacing w:after="0" w:line="240" w:lineRule="auto"/>
              <w:rPr>
                <w:rFonts w:ascii="Arial" w:eastAsia="Times New Roman" w:hAnsi="Arial"/>
                <w:sz w:val="23"/>
                <w:szCs w:val="23"/>
                <w:lang w:bidi="ar-EG"/>
              </w:rPr>
            </w:pPr>
            <w:r>
              <w:rPr>
                <w:rFonts w:ascii="Arial" w:eastAsia="Times New Roman" w:hAnsi="Arial"/>
                <w:sz w:val="23"/>
                <w:szCs w:val="23"/>
              </w:rPr>
              <w:t>3.0</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5CF6D2B" w14:textId="77777777" w:rsidR="006F4A7A" w:rsidRPr="006321E3" w:rsidRDefault="006F4A7A" w:rsidP="00C279DF">
            <w:pPr>
              <w:spacing w:after="0" w:line="240" w:lineRule="auto"/>
              <w:rPr>
                <w:rFonts w:ascii="Arial" w:eastAsia="Times New Roman" w:hAnsi="Arial"/>
                <w:sz w:val="23"/>
                <w:szCs w:val="23"/>
              </w:rPr>
            </w:pPr>
            <w:r>
              <w:rPr>
                <w:rFonts w:ascii="Arial" w:eastAsia="Times New Roman" w:hAnsi="Arial"/>
                <w:sz w:val="23"/>
                <w:szCs w:val="23"/>
              </w:rPr>
              <w:t>1.027</w:t>
            </w:r>
          </w:p>
        </w:tc>
        <w:tc>
          <w:tcPr>
            <w:tcW w:w="1530" w:type="dxa"/>
            <w:tcBorders>
              <w:top w:val="outset" w:sz="6" w:space="0" w:color="auto"/>
              <w:left w:val="outset" w:sz="6" w:space="0" w:color="auto"/>
              <w:bottom w:val="outset" w:sz="6" w:space="0" w:color="auto"/>
              <w:right w:val="outset" w:sz="6" w:space="0" w:color="auto"/>
            </w:tcBorders>
            <w:noWrap/>
            <w:vAlign w:val="center"/>
            <w:hideMark/>
          </w:tcPr>
          <w:p w14:paraId="619BE7C1" w14:textId="77777777" w:rsidR="006F4A7A" w:rsidRPr="009B1009" w:rsidRDefault="006F4A7A" w:rsidP="00C279DF">
            <w:pPr>
              <w:spacing w:after="0" w:line="240" w:lineRule="auto"/>
              <w:rPr>
                <w:rFonts w:ascii="Arial" w:eastAsia="Times New Roman" w:hAnsi="Arial"/>
                <w:sz w:val="23"/>
                <w:szCs w:val="23"/>
              </w:rPr>
            </w:pPr>
            <w:r w:rsidRPr="009B1009">
              <w:rPr>
                <w:rFonts w:ascii="Arial" w:eastAsia="Times New Roman" w:hAnsi="Arial"/>
                <w:sz w:val="23"/>
                <w:szCs w:val="23"/>
              </w:rPr>
              <w:t>71</w:t>
            </w:r>
            <w:r>
              <w:rPr>
                <w:rFonts w:ascii="Arial" w:eastAsia="Times New Roman" w:hAnsi="Arial"/>
                <w:sz w:val="23"/>
                <w:szCs w:val="23"/>
              </w:rPr>
              <w:t>.87</w:t>
            </w:r>
          </w:p>
        </w:tc>
        <w:tc>
          <w:tcPr>
            <w:tcW w:w="1800" w:type="dxa"/>
            <w:tcBorders>
              <w:top w:val="outset" w:sz="6" w:space="0" w:color="auto"/>
              <w:left w:val="outset" w:sz="6" w:space="0" w:color="auto"/>
              <w:bottom w:val="outset" w:sz="6" w:space="0" w:color="auto"/>
              <w:right w:val="outset" w:sz="6" w:space="0" w:color="auto"/>
            </w:tcBorders>
            <w:noWrap/>
            <w:vAlign w:val="center"/>
            <w:hideMark/>
          </w:tcPr>
          <w:p w14:paraId="3516CEDA"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1.25</w:t>
            </w:r>
          </w:p>
        </w:tc>
      </w:tr>
      <w:tr w:rsidR="006F4A7A" w:rsidRPr="009B1009" w14:paraId="64B99069" w14:textId="77777777" w:rsidTr="00C279DF">
        <w:trPr>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14:paraId="6F14AAD3" w14:textId="77777777" w:rsidR="006F4A7A" w:rsidRPr="00F349CA" w:rsidRDefault="006F4A7A" w:rsidP="00C279DF">
            <w:pPr>
              <w:spacing w:after="0" w:line="240" w:lineRule="auto"/>
              <w:rPr>
                <w:rFonts w:ascii="Arial" w:eastAsia="Times New Roman" w:hAnsi="Arial"/>
                <w:sz w:val="23"/>
                <w:szCs w:val="23"/>
                <w:vertAlign w:val="subscript"/>
              </w:rPr>
            </w:pPr>
            <w:r>
              <w:rPr>
                <w:rFonts w:ascii="Arial" w:eastAsia="Times New Roman" w:hAnsi="Arial"/>
                <w:sz w:val="23"/>
                <w:szCs w:val="23"/>
              </w:rPr>
              <w:t>S</w:t>
            </w:r>
            <w:r>
              <w:rPr>
                <w:rFonts w:ascii="Arial" w:eastAsia="Times New Roman" w:hAnsi="Arial"/>
                <w:sz w:val="23"/>
                <w:szCs w:val="23"/>
                <w:vertAlign w:val="subscript"/>
              </w:rPr>
              <w:t>ACA</w:t>
            </w:r>
          </w:p>
        </w:tc>
        <w:tc>
          <w:tcPr>
            <w:tcW w:w="777" w:type="dxa"/>
            <w:tcBorders>
              <w:top w:val="outset" w:sz="6" w:space="0" w:color="auto"/>
              <w:left w:val="outset" w:sz="6" w:space="0" w:color="auto"/>
              <w:bottom w:val="outset" w:sz="6" w:space="0" w:color="auto"/>
              <w:right w:val="outset" w:sz="6" w:space="0" w:color="auto"/>
            </w:tcBorders>
          </w:tcPr>
          <w:p w14:paraId="06EA5146"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9</w:t>
            </w:r>
          </w:p>
        </w:tc>
        <w:tc>
          <w:tcPr>
            <w:tcW w:w="992" w:type="dxa"/>
            <w:tcBorders>
              <w:top w:val="outset" w:sz="6" w:space="0" w:color="auto"/>
              <w:left w:val="outset" w:sz="6" w:space="0" w:color="auto"/>
              <w:bottom w:val="outset" w:sz="6" w:space="0" w:color="auto"/>
              <w:right w:val="outset" w:sz="6" w:space="0" w:color="auto"/>
            </w:tcBorders>
          </w:tcPr>
          <w:p w14:paraId="663C9E34" w14:textId="77777777" w:rsidR="006F4A7A" w:rsidRPr="009B1009" w:rsidRDefault="006F4A7A" w:rsidP="00C279DF">
            <w:pPr>
              <w:bidi w:val="0"/>
              <w:spacing w:after="0" w:line="240" w:lineRule="auto"/>
              <w:rPr>
                <w:rFonts w:ascii="Arial" w:eastAsia="Times New Roman" w:hAnsi="Arial"/>
                <w:sz w:val="23"/>
                <w:szCs w:val="23"/>
                <w:lang w:bidi="ar-EG"/>
              </w:rPr>
            </w:pPr>
            <w:r>
              <w:rPr>
                <w:rFonts w:ascii="Arial" w:eastAsia="Times New Roman" w:hAnsi="Arial"/>
                <w:sz w:val="23"/>
                <w:szCs w:val="23"/>
                <w:lang w:bidi="ar-EG"/>
              </w:rPr>
              <w:t>5.4</w:t>
            </w:r>
          </w:p>
        </w:tc>
        <w:tc>
          <w:tcPr>
            <w:tcW w:w="1021" w:type="dxa"/>
            <w:tcBorders>
              <w:top w:val="outset" w:sz="6" w:space="0" w:color="auto"/>
              <w:left w:val="outset" w:sz="6" w:space="0" w:color="auto"/>
              <w:bottom w:val="outset" w:sz="6" w:space="0" w:color="auto"/>
              <w:right w:val="outset" w:sz="6" w:space="0" w:color="auto"/>
            </w:tcBorders>
            <w:noWrap/>
            <w:vAlign w:val="center"/>
            <w:hideMark/>
          </w:tcPr>
          <w:p w14:paraId="3E8E1E70" w14:textId="77777777" w:rsidR="006F4A7A" w:rsidRPr="009B1009" w:rsidRDefault="006F4A7A" w:rsidP="00C279DF">
            <w:pPr>
              <w:spacing w:after="0" w:line="240" w:lineRule="auto"/>
              <w:jc w:val="right"/>
              <w:rPr>
                <w:rFonts w:ascii="Arial" w:eastAsia="Times New Roman" w:hAnsi="Arial" w:hint="cs"/>
                <w:sz w:val="23"/>
                <w:szCs w:val="23"/>
                <w:rtl/>
                <w:lang w:bidi="ar-EG"/>
              </w:rPr>
            </w:pPr>
            <w:r>
              <w:rPr>
                <w:rFonts w:ascii="Arial" w:eastAsia="Times New Roman" w:hAnsi="Arial"/>
                <w:sz w:val="23"/>
                <w:szCs w:val="23"/>
              </w:rPr>
              <w:t>3.4</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D327797"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1.032</w:t>
            </w:r>
          </w:p>
        </w:tc>
        <w:tc>
          <w:tcPr>
            <w:tcW w:w="1530" w:type="dxa"/>
            <w:tcBorders>
              <w:top w:val="outset" w:sz="6" w:space="0" w:color="auto"/>
              <w:left w:val="outset" w:sz="6" w:space="0" w:color="auto"/>
              <w:bottom w:val="outset" w:sz="6" w:space="0" w:color="auto"/>
              <w:right w:val="outset" w:sz="6" w:space="0" w:color="auto"/>
            </w:tcBorders>
            <w:noWrap/>
            <w:vAlign w:val="center"/>
            <w:hideMark/>
          </w:tcPr>
          <w:p w14:paraId="4422D1F1"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72.17</w:t>
            </w:r>
          </w:p>
        </w:tc>
        <w:tc>
          <w:tcPr>
            <w:tcW w:w="1800" w:type="dxa"/>
            <w:tcBorders>
              <w:top w:val="outset" w:sz="6" w:space="0" w:color="auto"/>
              <w:left w:val="outset" w:sz="6" w:space="0" w:color="auto"/>
              <w:bottom w:val="outset" w:sz="6" w:space="0" w:color="auto"/>
              <w:right w:val="outset" w:sz="6" w:space="0" w:color="auto"/>
            </w:tcBorders>
            <w:noWrap/>
            <w:vAlign w:val="center"/>
            <w:hideMark/>
          </w:tcPr>
          <w:p w14:paraId="06DCEE95"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1.3</w:t>
            </w:r>
            <w:r w:rsidRPr="009B1009">
              <w:rPr>
                <w:rFonts w:ascii="Arial" w:eastAsia="Times New Roman" w:hAnsi="Arial"/>
                <w:sz w:val="23"/>
                <w:szCs w:val="23"/>
              </w:rPr>
              <w:t>5</w:t>
            </w:r>
          </w:p>
        </w:tc>
      </w:tr>
      <w:tr w:rsidR="006F4A7A" w:rsidRPr="009B1009" w14:paraId="1BA5DA2A" w14:textId="77777777" w:rsidTr="00C279DF">
        <w:trPr>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14:paraId="3DE5F485" w14:textId="77777777" w:rsidR="006F4A7A" w:rsidRPr="00F349CA" w:rsidRDefault="006F4A7A" w:rsidP="00C279DF">
            <w:pPr>
              <w:spacing w:after="0" w:line="240" w:lineRule="auto"/>
              <w:rPr>
                <w:rFonts w:ascii="Arial" w:eastAsia="Times New Roman" w:hAnsi="Arial"/>
                <w:sz w:val="23"/>
                <w:szCs w:val="23"/>
                <w:vertAlign w:val="subscript"/>
              </w:rPr>
            </w:pPr>
            <w:proofErr w:type="spellStart"/>
            <w:r>
              <w:rPr>
                <w:rFonts w:ascii="Arial" w:eastAsia="Times New Roman" w:hAnsi="Arial"/>
                <w:sz w:val="23"/>
                <w:szCs w:val="23"/>
              </w:rPr>
              <w:t>S</w:t>
            </w:r>
            <w:r>
              <w:rPr>
                <w:rFonts w:ascii="Arial" w:eastAsia="Times New Roman" w:hAnsi="Arial"/>
                <w:sz w:val="23"/>
                <w:szCs w:val="23"/>
                <w:vertAlign w:val="subscript"/>
              </w:rPr>
              <w:t>Sulph</w:t>
            </w:r>
            <w:proofErr w:type="spellEnd"/>
          </w:p>
        </w:tc>
        <w:tc>
          <w:tcPr>
            <w:tcW w:w="777" w:type="dxa"/>
            <w:tcBorders>
              <w:top w:val="outset" w:sz="6" w:space="0" w:color="auto"/>
              <w:left w:val="outset" w:sz="6" w:space="0" w:color="auto"/>
              <w:bottom w:val="outset" w:sz="6" w:space="0" w:color="auto"/>
              <w:right w:val="outset" w:sz="6" w:space="0" w:color="auto"/>
            </w:tcBorders>
          </w:tcPr>
          <w:p w14:paraId="39E26D21"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11</w:t>
            </w:r>
          </w:p>
        </w:tc>
        <w:tc>
          <w:tcPr>
            <w:tcW w:w="992" w:type="dxa"/>
            <w:tcBorders>
              <w:top w:val="outset" w:sz="6" w:space="0" w:color="auto"/>
              <w:left w:val="outset" w:sz="6" w:space="0" w:color="auto"/>
              <w:bottom w:val="outset" w:sz="6" w:space="0" w:color="auto"/>
              <w:right w:val="outset" w:sz="6" w:space="0" w:color="auto"/>
            </w:tcBorders>
          </w:tcPr>
          <w:p w14:paraId="3E816A86" w14:textId="77777777" w:rsidR="006F4A7A" w:rsidRPr="009B1009" w:rsidRDefault="006F4A7A" w:rsidP="00C279DF">
            <w:pPr>
              <w:bidi w:val="0"/>
              <w:spacing w:after="0" w:line="240" w:lineRule="auto"/>
              <w:rPr>
                <w:rFonts w:ascii="Arial" w:eastAsia="Times New Roman" w:hAnsi="Arial"/>
                <w:sz w:val="23"/>
                <w:szCs w:val="23"/>
                <w:lang w:bidi="ar-EG"/>
              </w:rPr>
            </w:pPr>
            <w:r>
              <w:rPr>
                <w:rFonts w:ascii="Arial" w:eastAsia="Times New Roman" w:hAnsi="Arial"/>
                <w:sz w:val="23"/>
                <w:szCs w:val="23"/>
                <w:lang w:bidi="ar-EG"/>
              </w:rPr>
              <w:t>5.7</w:t>
            </w:r>
          </w:p>
        </w:tc>
        <w:tc>
          <w:tcPr>
            <w:tcW w:w="1021" w:type="dxa"/>
            <w:tcBorders>
              <w:top w:val="outset" w:sz="6" w:space="0" w:color="auto"/>
              <w:left w:val="outset" w:sz="6" w:space="0" w:color="auto"/>
              <w:bottom w:val="outset" w:sz="6" w:space="0" w:color="auto"/>
              <w:right w:val="outset" w:sz="6" w:space="0" w:color="auto"/>
            </w:tcBorders>
            <w:noWrap/>
            <w:vAlign w:val="center"/>
            <w:hideMark/>
          </w:tcPr>
          <w:p w14:paraId="05E060DD" w14:textId="77777777" w:rsidR="006F4A7A" w:rsidRPr="009B1009" w:rsidRDefault="006F4A7A" w:rsidP="00C279DF">
            <w:pPr>
              <w:bidi w:val="0"/>
              <w:spacing w:after="0" w:line="240" w:lineRule="auto"/>
              <w:rPr>
                <w:rFonts w:ascii="Arial" w:eastAsia="Times New Roman" w:hAnsi="Arial"/>
                <w:sz w:val="23"/>
                <w:szCs w:val="23"/>
              </w:rPr>
            </w:pPr>
            <w:r>
              <w:rPr>
                <w:rFonts w:ascii="Arial" w:eastAsia="Times New Roman" w:hAnsi="Arial"/>
                <w:sz w:val="23"/>
                <w:szCs w:val="23"/>
              </w:rPr>
              <w:t>4.1</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BF0AB05" w14:textId="77777777" w:rsidR="006F4A7A" w:rsidRPr="009B1009" w:rsidRDefault="006F4A7A" w:rsidP="00C279DF">
            <w:pPr>
              <w:spacing w:after="0" w:line="240" w:lineRule="auto"/>
              <w:rPr>
                <w:rFonts w:ascii="Arial" w:eastAsia="Times New Roman" w:hAnsi="Arial"/>
                <w:sz w:val="23"/>
                <w:szCs w:val="23"/>
              </w:rPr>
            </w:pPr>
            <w:r w:rsidRPr="009B1009">
              <w:rPr>
                <w:rFonts w:ascii="Arial" w:eastAsia="Times New Roman" w:hAnsi="Arial"/>
                <w:sz w:val="23"/>
                <w:szCs w:val="23"/>
              </w:rPr>
              <w:t>1</w:t>
            </w:r>
            <w:r>
              <w:rPr>
                <w:rFonts w:ascii="Arial" w:eastAsia="Times New Roman" w:hAnsi="Arial"/>
                <w:sz w:val="23"/>
                <w:szCs w:val="23"/>
              </w:rPr>
              <w:t>.083</w:t>
            </w:r>
            <w:r w:rsidRPr="009B1009">
              <w:rPr>
                <w:rFonts w:ascii="Arial" w:eastAsia="Times New Roman" w:hAnsi="Arial"/>
                <w:sz w:val="23"/>
                <w:szCs w:val="23"/>
              </w:rPr>
              <w:t>.</w:t>
            </w:r>
          </w:p>
        </w:tc>
        <w:tc>
          <w:tcPr>
            <w:tcW w:w="1530" w:type="dxa"/>
            <w:tcBorders>
              <w:top w:val="outset" w:sz="6" w:space="0" w:color="auto"/>
              <w:left w:val="outset" w:sz="6" w:space="0" w:color="auto"/>
              <w:bottom w:val="outset" w:sz="6" w:space="0" w:color="auto"/>
              <w:right w:val="outset" w:sz="6" w:space="0" w:color="auto"/>
            </w:tcBorders>
            <w:noWrap/>
            <w:vAlign w:val="center"/>
            <w:hideMark/>
          </w:tcPr>
          <w:p w14:paraId="2ADDA327"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75</w:t>
            </w:r>
            <w:r w:rsidRPr="009B1009">
              <w:rPr>
                <w:rFonts w:ascii="Arial" w:eastAsia="Times New Roman" w:hAnsi="Arial"/>
                <w:sz w:val="23"/>
                <w:szCs w:val="23"/>
              </w:rPr>
              <w:t>.24</w:t>
            </w:r>
          </w:p>
        </w:tc>
        <w:tc>
          <w:tcPr>
            <w:tcW w:w="1800" w:type="dxa"/>
            <w:tcBorders>
              <w:top w:val="outset" w:sz="6" w:space="0" w:color="auto"/>
              <w:left w:val="outset" w:sz="6" w:space="0" w:color="auto"/>
              <w:bottom w:val="outset" w:sz="6" w:space="0" w:color="auto"/>
              <w:right w:val="outset" w:sz="6" w:space="0" w:color="auto"/>
            </w:tcBorders>
            <w:noWrap/>
            <w:vAlign w:val="center"/>
            <w:hideMark/>
          </w:tcPr>
          <w:p w14:paraId="13C8DBD3"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2.51</w:t>
            </w:r>
          </w:p>
        </w:tc>
      </w:tr>
      <w:tr w:rsidR="006F4A7A" w:rsidRPr="009B1009" w14:paraId="310AB6FB" w14:textId="77777777" w:rsidTr="00C279DF">
        <w:trPr>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14:paraId="44AF2CB0" w14:textId="77777777" w:rsidR="006F4A7A" w:rsidRPr="00F349CA" w:rsidRDefault="006F4A7A" w:rsidP="00C279DF">
            <w:pPr>
              <w:spacing w:after="0" w:line="240" w:lineRule="auto"/>
              <w:rPr>
                <w:rFonts w:ascii="Arial" w:eastAsia="Times New Roman" w:hAnsi="Arial"/>
                <w:sz w:val="23"/>
                <w:vertAlign w:val="subscript"/>
              </w:rPr>
            </w:pPr>
            <w:r w:rsidRPr="00F349CA">
              <w:rPr>
                <w:rFonts w:ascii="Arial" w:eastAsia="Times New Roman" w:hAnsi="Arial"/>
                <w:sz w:val="23"/>
              </w:rPr>
              <w:t>S</w:t>
            </w:r>
            <w:r w:rsidRPr="00F349CA">
              <w:rPr>
                <w:rFonts w:ascii="Arial" w:eastAsia="Times New Roman" w:hAnsi="Arial"/>
                <w:sz w:val="23"/>
                <w:vertAlign w:val="subscript"/>
              </w:rPr>
              <w:t>TX</w:t>
            </w:r>
          </w:p>
        </w:tc>
        <w:tc>
          <w:tcPr>
            <w:tcW w:w="777" w:type="dxa"/>
            <w:tcBorders>
              <w:top w:val="outset" w:sz="6" w:space="0" w:color="auto"/>
              <w:left w:val="outset" w:sz="6" w:space="0" w:color="auto"/>
              <w:bottom w:val="outset" w:sz="6" w:space="0" w:color="auto"/>
              <w:right w:val="outset" w:sz="6" w:space="0" w:color="auto"/>
            </w:tcBorders>
          </w:tcPr>
          <w:p w14:paraId="0F5234F5" w14:textId="77777777" w:rsidR="006F4A7A" w:rsidRDefault="006F4A7A" w:rsidP="00C279DF">
            <w:pPr>
              <w:spacing w:after="0" w:line="240" w:lineRule="auto"/>
              <w:rPr>
                <w:rFonts w:ascii="Arial" w:eastAsia="Times New Roman" w:hAnsi="Arial"/>
                <w:sz w:val="23"/>
                <w:szCs w:val="23"/>
              </w:rPr>
            </w:pPr>
            <w:r>
              <w:rPr>
                <w:rFonts w:ascii="Arial" w:eastAsia="Times New Roman" w:hAnsi="Arial"/>
                <w:sz w:val="23"/>
                <w:szCs w:val="23"/>
              </w:rPr>
              <w:t>13</w:t>
            </w:r>
          </w:p>
        </w:tc>
        <w:tc>
          <w:tcPr>
            <w:tcW w:w="992" w:type="dxa"/>
            <w:tcBorders>
              <w:top w:val="outset" w:sz="6" w:space="0" w:color="auto"/>
              <w:left w:val="outset" w:sz="6" w:space="0" w:color="auto"/>
              <w:bottom w:val="outset" w:sz="6" w:space="0" w:color="auto"/>
              <w:right w:val="outset" w:sz="6" w:space="0" w:color="auto"/>
            </w:tcBorders>
          </w:tcPr>
          <w:p w14:paraId="5FC64663" w14:textId="77777777" w:rsidR="006F4A7A" w:rsidRDefault="006F4A7A" w:rsidP="00C279DF">
            <w:pPr>
              <w:bidi w:val="0"/>
              <w:spacing w:after="0" w:line="240" w:lineRule="auto"/>
              <w:rPr>
                <w:rFonts w:ascii="Arial" w:eastAsia="Times New Roman" w:hAnsi="Arial"/>
                <w:sz w:val="23"/>
                <w:szCs w:val="23"/>
                <w:lang w:bidi="ar-EG"/>
              </w:rPr>
            </w:pPr>
            <w:r>
              <w:rPr>
                <w:rFonts w:ascii="Arial" w:eastAsia="Times New Roman" w:hAnsi="Arial"/>
                <w:sz w:val="23"/>
                <w:szCs w:val="23"/>
                <w:lang w:bidi="ar-EG"/>
              </w:rPr>
              <w:t>5.6</w:t>
            </w:r>
          </w:p>
        </w:tc>
        <w:tc>
          <w:tcPr>
            <w:tcW w:w="1021" w:type="dxa"/>
            <w:tcBorders>
              <w:top w:val="outset" w:sz="6" w:space="0" w:color="auto"/>
              <w:left w:val="outset" w:sz="6" w:space="0" w:color="auto"/>
              <w:bottom w:val="outset" w:sz="6" w:space="0" w:color="auto"/>
              <w:right w:val="outset" w:sz="6" w:space="0" w:color="auto"/>
            </w:tcBorders>
            <w:noWrap/>
            <w:vAlign w:val="center"/>
            <w:hideMark/>
          </w:tcPr>
          <w:p w14:paraId="54872452" w14:textId="77777777" w:rsidR="006F4A7A" w:rsidRPr="009B1009" w:rsidRDefault="006F4A7A" w:rsidP="00C279DF">
            <w:pPr>
              <w:bidi w:val="0"/>
              <w:spacing w:after="0" w:line="240" w:lineRule="auto"/>
              <w:rPr>
                <w:rFonts w:ascii="Arial" w:eastAsia="Times New Roman" w:hAnsi="Arial"/>
                <w:sz w:val="23"/>
                <w:szCs w:val="23"/>
                <w:lang w:bidi="ar-EG"/>
              </w:rPr>
            </w:pPr>
            <w:r>
              <w:rPr>
                <w:rFonts w:ascii="Arial" w:eastAsia="Times New Roman" w:hAnsi="Arial"/>
                <w:sz w:val="23"/>
                <w:szCs w:val="23"/>
              </w:rPr>
              <w:t>5.7</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5F894E41"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1.093</w:t>
            </w:r>
          </w:p>
        </w:tc>
        <w:tc>
          <w:tcPr>
            <w:tcW w:w="1530" w:type="dxa"/>
            <w:tcBorders>
              <w:top w:val="outset" w:sz="6" w:space="0" w:color="auto"/>
              <w:left w:val="outset" w:sz="6" w:space="0" w:color="auto"/>
              <w:bottom w:val="outset" w:sz="6" w:space="0" w:color="auto"/>
              <w:right w:val="outset" w:sz="6" w:space="0" w:color="auto"/>
            </w:tcBorders>
            <w:noWrap/>
            <w:vAlign w:val="center"/>
            <w:hideMark/>
          </w:tcPr>
          <w:p w14:paraId="318C061B"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78.35</w:t>
            </w:r>
          </w:p>
        </w:tc>
        <w:tc>
          <w:tcPr>
            <w:tcW w:w="1800" w:type="dxa"/>
            <w:tcBorders>
              <w:top w:val="outset" w:sz="6" w:space="0" w:color="auto"/>
              <w:left w:val="outset" w:sz="6" w:space="0" w:color="auto"/>
              <w:bottom w:val="outset" w:sz="6" w:space="0" w:color="auto"/>
              <w:right w:val="outset" w:sz="6" w:space="0" w:color="auto"/>
            </w:tcBorders>
            <w:noWrap/>
            <w:vAlign w:val="center"/>
            <w:hideMark/>
          </w:tcPr>
          <w:p w14:paraId="63D30243" w14:textId="77777777" w:rsidR="006F4A7A" w:rsidRPr="009B1009" w:rsidRDefault="006F4A7A" w:rsidP="00C279DF">
            <w:pPr>
              <w:spacing w:after="0" w:line="240" w:lineRule="auto"/>
              <w:rPr>
                <w:rFonts w:ascii="Arial" w:eastAsia="Times New Roman" w:hAnsi="Arial"/>
                <w:sz w:val="23"/>
                <w:szCs w:val="23"/>
              </w:rPr>
            </w:pPr>
            <w:r>
              <w:rPr>
                <w:rFonts w:ascii="Arial" w:eastAsia="Times New Roman" w:hAnsi="Arial"/>
                <w:sz w:val="23"/>
                <w:szCs w:val="23"/>
              </w:rPr>
              <w:t>2.86</w:t>
            </w:r>
          </w:p>
        </w:tc>
      </w:tr>
    </w:tbl>
    <w:p w14:paraId="031A9194" w14:textId="77777777" w:rsidR="006F4A7A" w:rsidRDefault="006F4A7A" w:rsidP="006F4A7A">
      <w:pPr>
        <w:bidi w:val="0"/>
        <w:spacing w:line="240" w:lineRule="auto"/>
        <w:rPr>
          <w:rFonts w:cs="Times New Roman"/>
          <w:color w:val="000000"/>
          <w:sz w:val="20"/>
          <w:szCs w:val="20"/>
        </w:rPr>
      </w:pPr>
    </w:p>
    <w:p w14:paraId="2D4F9ECD" w14:textId="77777777" w:rsidR="006F4A7A" w:rsidRPr="00FC5770" w:rsidRDefault="006F4A7A" w:rsidP="006F4A7A">
      <w:pPr>
        <w:bidi w:val="0"/>
        <w:spacing w:line="240" w:lineRule="auto"/>
        <w:rPr>
          <w:rFonts w:cs="Times New Roman"/>
          <w:color w:val="000000"/>
          <w:sz w:val="20"/>
          <w:szCs w:val="20"/>
        </w:rPr>
      </w:pPr>
      <w:r>
        <w:rPr>
          <w:rFonts w:cs="Times New Roman"/>
          <w:color w:val="000000"/>
          <w:sz w:val="20"/>
          <w:szCs w:val="20"/>
        </w:rPr>
        <w:t xml:space="preserve">Table (2): Magnetic data </w:t>
      </w:r>
      <w:proofErr w:type="gramStart"/>
      <w:r>
        <w:rPr>
          <w:rFonts w:cs="Times New Roman"/>
          <w:color w:val="000000"/>
          <w:sz w:val="20"/>
          <w:szCs w:val="20"/>
        </w:rPr>
        <w:t>of  investigated</w:t>
      </w:r>
      <w:proofErr w:type="gramEnd"/>
      <w:r>
        <w:rPr>
          <w:rFonts w:cs="Times New Roman"/>
          <w:color w:val="000000"/>
          <w:sz w:val="20"/>
          <w:szCs w:val="20"/>
        </w:rPr>
        <w:t xml:space="preserve"> samples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796"/>
        <w:gridCol w:w="1217"/>
        <w:gridCol w:w="1217"/>
        <w:gridCol w:w="1218"/>
        <w:gridCol w:w="1218"/>
      </w:tblGrid>
      <w:tr w:rsidR="006F4A7A" w:rsidRPr="00FC5127" w14:paraId="4A867EC6" w14:textId="77777777" w:rsidTr="00C279DF">
        <w:tc>
          <w:tcPr>
            <w:tcW w:w="1638" w:type="dxa"/>
          </w:tcPr>
          <w:p w14:paraId="628BF59D"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Magnetic Fluid sample</w:t>
            </w:r>
          </w:p>
        </w:tc>
        <w:tc>
          <w:tcPr>
            <w:tcW w:w="796" w:type="dxa"/>
          </w:tcPr>
          <w:p w14:paraId="2E5A8265"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proofErr w:type="spellStart"/>
            <w:r w:rsidRPr="00FC5127">
              <w:rPr>
                <w:rFonts w:ascii="Arial" w:eastAsia="Times New Roman" w:hAnsi="Arial"/>
                <w:color w:val="000000"/>
                <w:sz w:val="18"/>
                <w:szCs w:val="18"/>
                <w:shd w:val="clear" w:color="auto" w:fill="FFFFFF"/>
                <w:lang w:bidi="ar-EG"/>
              </w:rPr>
              <w:t>a</w:t>
            </w:r>
            <w:r w:rsidRPr="00FC5127">
              <w:rPr>
                <w:rFonts w:ascii="Arial" w:eastAsia="Times New Roman" w:hAnsi="Arial"/>
                <w:color w:val="000000"/>
                <w:sz w:val="18"/>
                <w:szCs w:val="18"/>
                <w:shd w:val="clear" w:color="auto" w:fill="FFFFFF"/>
                <w:vertAlign w:val="subscript"/>
                <w:lang w:bidi="ar-EG"/>
              </w:rPr>
              <w:t>TEM</w:t>
            </w:r>
            <w:proofErr w:type="spellEnd"/>
            <w:r w:rsidRPr="00FC5127">
              <w:rPr>
                <w:rFonts w:ascii="Arial" w:eastAsia="Times New Roman" w:hAnsi="Arial"/>
                <w:color w:val="000000"/>
                <w:sz w:val="18"/>
                <w:szCs w:val="18"/>
                <w:shd w:val="clear" w:color="auto" w:fill="FFFFFF"/>
                <w:lang w:bidi="ar-EG"/>
              </w:rPr>
              <w:t xml:space="preserve"> (nm)</w:t>
            </w:r>
          </w:p>
        </w:tc>
        <w:tc>
          <w:tcPr>
            <w:tcW w:w="1217" w:type="dxa"/>
          </w:tcPr>
          <w:p w14:paraId="614927EB"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proofErr w:type="spellStart"/>
            <w:r w:rsidRPr="00FC5127">
              <w:rPr>
                <w:rFonts w:ascii="Arial" w:eastAsia="Times New Roman" w:hAnsi="Arial"/>
                <w:color w:val="000000"/>
                <w:sz w:val="18"/>
                <w:szCs w:val="18"/>
                <w:shd w:val="clear" w:color="auto" w:fill="FFFFFF"/>
                <w:lang w:bidi="ar-EG"/>
              </w:rPr>
              <w:t>a</w:t>
            </w:r>
            <w:r w:rsidRPr="00FC5127">
              <w:rPr>
                <w:rFonts w:ascii="Arial" w:eastAsia="Times New Roman" w:hAnsi="Arial"/>
                <w:color w:val="000000"/>
                <w:sz w:val="18"/>
                <w:szCs w:val="18"/>
                <w:shd w:val="clear" w:color="auto" w:fill="FFFFFF"/>
                <w:vertAlign w:val="subscript"/>
                <w:lang w:bidi="ar-EG"/>
              </w:rPr>
              <w:t>M</w:t>
            </w:r>
            <w:proofErr w:type="spellEnd"/>
            <w:r w:rsidRPr="00FC5127">
              <w:rPr>
                <w:rFonts w:ascii="Arial" w:eastAsia="Times New Roman" w:hAnsi="Arial"/>
                <w:color w:val="000000"/>
                <w:sz w:val="18"/>
                <w:szCs w:val="18"/>
                <w:shd w:val="clear" w:color="auto" w:fill="FFFFFF"/>
                <w:lang w:bidi="ar-EG"/>
              </w:rPr>
              <w:t xml:space="preserve"> (nm)</w:t>
            </w:r>
          </w:p>
        </w:tc>
        <w:tc>
          <w:tcPr>
            <w:tcW w:w="1217" w:type="dxa"/>
          </w:tcPr>
          <w:p w14:paraId="4E8D4A4C" w14:textId="77777777" w:rsidR="006F4A7A" w:rsidRPr="00FC5127" w:rsidRDefault="006F4A7A" w:rsidP="00C279DF">
            <w:pPr>
              <w:bidi w:val="0"/>
              <w:spacing w:before="100" w:beforeAutospacing="1" w:after="100" w:afterAutospacing="1" w:line="270" w:lineRule="atLeast"/>
              <w:rPr>
                <w:rFonts w:ascii="Times New Roman" w:eastAsia="Times New Roman" w:hAnsi="Times New Roman" w:cs="Times New Roman"/>
                <w:color w:val="000000"/>
                <w:sz w:val="18"/>
                <w:szCs w:val="18"/>
                <w:shd w:val="clear" w:color="auto" w:fill="FFFFFF"/>
                <w:lang w:bidi="ar-EG"/>
              </w:rPr>
            </w:pPr>
            <w:r w:rsidRPr="00FC5127">
              <w:rPr>
                <w:rFonts w:ascii="Symbol" w:eastAsia="Times New Roman" w:hAnsi="Symbol"/>
                <w:color w:val="000000"/>
                <w:sz w:val="18"/>
                <w:szCs w:val="18"/>
                <w:shd w:val="clear" w:color="auto" w:fill="FFFFFF"/>
                <w:lang w:bidi="ar-EG"/>
              </w:rPr>
              <w:t></w:t>
            </w:r>
            <w:proofErr w:type="gramStart"/>
            <w:r w:rsidRPr="00FC5127">
              <w:rPr>
                <w:rFonts w:ascii="Times New Roman" w:eastAsia="Times New Roman" w:hAnsi="Times New Roman" w:cs="Times New Roman"/>
                <w:color w:val="000000"/>
                <w:sz w:val="18"/>
                <w:szCs w:val="18"/>
                <w:shd w:val="clear" w:color="auto" w:fill="FFFFFF"/>
                <w:vertAlign w:val="subscript"/>
                <w:lang w:bidi="ar-EG"/>
              </w:rPr>
              <w:t>M</w:t>
            </w:r>
            <w:r w:rsidRPr="00FC5127">
              <w:rPr>
                <w:rFonts w:ascii="Times New Roman" w:eastAsia="Times New Roman" w:hAnsi="Times New Roman" w:cs="Times New Roman"/>
                <w:color w:val="000000"/>
                <w:sz w:val="18"/>
                <w:szCs w:val="18"/>
                <w:shd w:val="clear" w:color="auto" w:fill="FFFFFF"/>
                <w:lang w:bidi="ar-EG"/>
              </w:rPr>
              <w:t>(</w:t>
            </w:r>
            <w:proofErr w:type="gramEnd"/>
            <w:r w:rsidRPr="00FC5127">
              <w:rPr>
                <w:rFonts w:ascii="Times New Roman" w:eastAsia="Times New Roman" w:hAnsi="Times New Roman" w:cs="Times New Roman"/>
                <w:color w:val="000000"/>
                <w:sz w:val="18"/>
                <w:szCs w:val="18"/>
                <w:shd w:val="clear" w:color="auto" w:fill="FFFFFF"/>
                <w:lang w:bidi="ar-EG"/>
              </w:rPr>
              <w:t>%)</w:t>
            </w:r>
          </w:p>
        </w:tc>
        <w:tc>
          <w:tcPr>
            <w:tcW w:w="1218" w:type="dxa"/>
          </w:tcPr>
          <w:p w14:paraId="1D681CFA" w14:textId="77777777" w:rsidR="006F4A7A" w:rsidRPr="00FC5127" w:rsidRDefault="006F4A7A" w:rsidP="00C279DF">
            <w:pPr>
              <w:bidi w:val="0"/>
              <w:spacing w:before="100" w:beforeAutospacing="1" w:after="100" w:afterAutospacing="1" w:line="270" w:lineRule="atLeast"/>
              <w:rPr>
                <w:rFonts w:ascii="Symbol" w:eastAsia="Times New Roman" w:hAnsi="Symbol"/>
                <w:color w:val="000000"/>
                <w:sz w:val="18"/>
                <w:szCs w:val="18"/>
                <w:shd w:val="clear" w:color="auto" w:fill="FFFFFF"/>
                <w:vertAlign w:val="subscript"/>
                <w:lang w:bidi="ar-EG"/>
              </w:rPr>
            </w:pPr>
            <w:r w:rsidRPr="00FC5127">
              <w:rPr>
                <w:rFonts w:ascii="Symbol" w:eastAsia="Times New Roman" w:hAnsi="Symbol"/>
                <w:color w:val="000000"/>
                <w:sz w:val="18"/>
                <w:szCs w:val="18"/>
                <w:shd w:val="clear" w:color="auto" w:fill="FFFFFF"/>
                <w:lang w:bidi="ar-EG"/>
              </w:rPr>
              <w:t></w:t>
            </w:r>
            <w:r w:rsidRPr="00FC5127">
              <w:rPr>
                <w:rFonts w:ascii="Symbol" w:eastAsia="Times New Roman" w:hAnsi="Symbol"/>
                <w:color w:val="000000"/>
                <w:sz w:val="18"/>
                <w:szCs w:val="18"/>
                <w:shd w:val="clear" w:color="auto" w:fill="FFFFFF"/>
                <w:vertAlign w:val="subscript"/>
                <w:lang w:bidi="ar-EG"/>
              </w:rPr>
              <w:t></w:t>
            </w:r>
          </w:p>
        </w:tc>
        <w:tc>
          <w:tcPr>
            <w:tcW w:w="1218" w:type="dxa"/>
          </w:tcPr>
          <w:p w14:paraId="3E2C74B8"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proofErr w:type="spellStart"/>
            <w:r w:rsidRPr="00FC5127">
              <w:rPr>
                <w:rFonts w:ascii="Arial" w:eastAsia="Times New Roman" w:hAnsi="Arial"/>
                <w:color w:val="000000"/>
                <w:sz w:val="18"/>
                <w:szCs w:val="18"/>
                <w:shd w:val="clear" w:color="auto" w:fill="FFFFFF"/>
                <w:lang w:bidi="ar-EG"/>
              </w:rPr>
              <w:t>M</w:t>
            </w:r>
            <w:r w:rsidRPr="00FC5127">
              <w:rPr>
                <w:rFonts w:ascii="Arial" w:eastAsia="Times New Roman" w:hAnsi="Arial"/>
                <w:color w:val="000000"/>
                <w:sz w:val="18"/>
                <w:szCs w:val="18"/>
                <w:shd w:val="clear" w:color="auto" w:fill="FFFFFF"/>
                <w:vertAlign w:val="subscript"/>
                <w:lang w:bidi="ar-EG"/>
              </w:rPr>
              <w:t>s</w:t>
            </w:r>
            <w:proofErr w:type="spellEnd"/>
            <w:r w:rsidRPr="00FC5127">
              <w:rPr>
                <w:rFonts w:ascii="Arial" w:eastAsia="Times New Roman" w:hAnsi="Arial"/>
                <w:color w:val="000000"/>
                <w:sz w:val="18"/>
                <w:szCs w:val="18"/>
                <w:shd w:val="clear" w:color="auto" w:fill="FFFFFF"/>
                <w:lang w:bidi="ar-EG"/>
              </w:rPr>
              <w:t>(kA/m)</w:t>
            </w:r>
          </w:p>
        </w:tc>
      </w:tr>
      <w:tr w:rsidR="006F4A7A" w:rsidRPr="00FC5127" w14:paraId="487D9C24" w14:textId="77777777" w:rsidTr="00C279DF">
        <w:tc>
          <w:tcPr>
            <w:tcW w:w="1638" w:type="dxa"/>
          </w:tcPr>
          <w:p w14:paraId="24BA5A28"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vertAlign w:val="subscript"/>
                <w:lang w:bidi="ar-EG"/>
              </w:rPr>
            </w:pPr>
            <w:r w:rsidRPr="00FC5127">
              <w:rPr>
                <w:rFonts w:ascii="Arial" w:eastAsia="Times New Roman" w:hAnsi="Arial"/>
                <w:color w:val="000000"/>
                <w:sz w:val="18"/>
                <w:szCs w:val="18"/>
                <w:shd w:val="clear" w:color="auto" w:fill="FFFFFF"/>
                <w:lang w:bidi="ar-EG"/>
              </w:rPr>
              <w:t>S</w:t>
            </w:r>
            <w:r w:rsidRPr="00FC5127">
              <w:rPr>
                <w:rFonts w:ascii="Arial" w:eastAsia="Times New Roman" w:hAnsi="Arial"/>
                <w:color w:val="000000"/>
                <w:sz w:val="18"/>
                <w:szCs w:val="18"/>
                <w:shd w:val="clear" w:color="auto" w:fill="FFFFFF"/>
                <w:vertAlign w:val="subscript"/>
                <w:lang w:bidi="ar-EG"/>
              </w:rPr>
              <w:t>CPB</w:t>
            </w:r>
          </w:p>
        </w:tc>
        <w:tc>
          <w:tcPr>
            <w:tcW w:w="796" w:type="dxa"/>
          </w:tcPr>
          <w:p w14:paraId="1C217D69"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8</w:t>
            </w:r>
          </w:p>
        </w:tc>
        <w:tc>
          <w:tcPr>
            <w:tcW w:w="1217" w:type="dxa"/>
          </w:tcPr>
          <w:p w14:paraId="4BD4E68E"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5.2</w:t>
            </w:r>
          </w:p>
        </w:tc>
        <w:tc>
          <w:tcPr>
            <w:tcW w:w="1217" w:type="dxa"/>
          </w:tcPr>
          <w:p w14:paraId="419DC561"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3.6</w:t>
            </w:r>
          </w:p>
        </w:tc>
        <w:tc>
          <w:tcPr>
            <w:tcW w:w="1218" w:type="dxa"/>
          </w:tcPr>
          <w:p w14:paraId="5CA9F460"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0.08325</w:t>
            </w:r>
          </w:p>
        </w:tc>
        <w:tc>
          <w:tcPr>
            <w:tcW w:w="1218" w:type="dxa"/>
          </w:tcPr>
          <w:p w14:paraId="7F10F46B"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18.5</w:t>
            </w:r>
          </w:p>
        </w:tc>
      </w:tr>
      <w:tr w:rsidR="006F4A7A" w:rsidRPr="00FC5127" w14:paraId="3CF60826" w14:textId="77777777" w:rsidTr="00C279DF">
        <w:tc>
          <w:tcPr>
            <w:tcW w:w="1638" w:type="dxa"/>
          </w:tcPr>
          <w:p w14:paraId="15DBE0E1"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vertAlign w:val="subscript"/>
                <w:lang w:bidi="ar-EG"/>
              </w:rPr>
            </w:pPr>
            <w:r w:rsidRPr="00FC5127">
              <w:rPr>
                <w:rFonts w:ascii="Arial" w:eastAsia="Times New Roman" w:hAnsi="Arial"/>
                <w:color w:val="000000"/>
                <w:sz w:val="18"/>
                <w:szCs w:val="18"/>
                <w:shd w:val="clear" w:color="auto" w:fill="FFFFFF"/>
                <w:lang w:bidi="ar-EG"/>
              </w:rPr>
              <w:t>S</w:t>
            </w:r>
            <w:r w:rsidRPr="00FC5127">
              <w:rPr>
                <w:rFonts w:ascii="Arial" w:eastAsia="Times New Roman" w:hAnsi="Arial"/>
                <w:color w:val="000000"/>
                <w:sz w:val="18"/>
                <w:szCs w:val="18"/>
                <w:shd w:val="clear" w:color="auto" w:fill="FFFFFF"/>
                <w:vertAlign w:val="subscript"/>
                <w:lang w:bidi="ar-EG"/>
              </w:rPr>
              <w:t>ACA</w:t>
            </w:r>
          </w:p>
        </w:tc>
        <w:tc>
          <w:tcPr>
            <w:tcW w:w="796" w:type="dxa"/>
          </w:tcPr>
          <w:p w14:paraId="2F4EDC60"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9</w:t>
            </w:r>
          </w:p>
        </w:tc>
        <w:tc>
          <w:tcPr>
            <w:tcW w:w="1217" w:type="dxa"/>
          </w:tcPr>
          <w:p w14:paraId="7F691108"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5.4</w:t>
            </w:r>
          </w:p>
        </w:tc>
        <w:tc>
          <w:tcPr>
            <w:tcW w:w="1217" w:type="dxa"/>
          </w:tcPr>
          <w:p w14:paraId="7CBF6F04"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3.9</w:t>
            </w:r>
          </w:p>
        </w:tc>
        <w:tc>
          <w:tcPr>
            <w:tcW w:w="1218" w:type="dxa"/>
          </w:tcPr>
          <w:p w14:paraId="5712EA42"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0.0891</w:t>
            </w:r>
          </w:p>
        </w:tc>
        <w:tc>
          <w:tcPr>
            <w:tcW w:w="1218" w:type="dxa"/>
          </w:tcPr>
          <w:p w14:paraId="0BB1BEEC"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19.8</w:t>
            </w:r>
          </w:p>
        </w:tc>
      </w:tr>
      <w:tr w:rsidR="006F4A7A" w:rsidRPr="00FC5127" w14:paraId="1CFAF94B" w14:textId="77777777" w:rsidTr="00C279DF">
        <w:tc>
          <w:tcPr>
            <w:tcW w:w="1638" w:type="dxa"/>
          </w:tcPr>
          <w:p w14:paraId="45A37E49"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vertAlign w:val="subscript"/>
                <w:lang w:bidi="ar-EG"/>
              </w:rPr>
            </w:pPr>
            <w:proofErr w:type="spellStart"/>
            <w:r w:rsidRPr="00FC5127">
              <w:rPr>
                <w:rFonts w:ascii="Arial" w:eastAsia="Times New Roman" w:hAnsi="Arial"/>
                <w:color w:val="000000"/>
                <w:sz w:val="18"/>
                <w:szCs w:val="18"/>
                <w:shd w:val="clear" w:color="auto" w:fill="FFFFFF"/>
                <w:lang w:bidi="ar-EG"/>
              </w:rPr>
              <w:t>S</w:t>
            </w:r>
            <w:r w:rsidRPr="00FC5127">
              <w:rPr>
                <w:rFonts w:ascii="Arial" w:eastAsia="Times New Roman" w:hAnsi="Arial"/>
                <w:color w:val="000000"/>
                <w:sz w:val="18"/>
                <w:szCs w:val="18"/>
                <w:shd w:val="clear" w:color="auto" w:fill="FFFFFF"/>
                <w:vertAlign w:val="subscript"/>
                <w:lang w:bidi="ar-EG"/>
              </w:rPr>
              <w:t>sulph</w:t>
            </w:r>
            <w:proofErr w:type="spellEnd"/>
          </w:p>
        </w:tc>
        <w:tc>
          <w:tcPr>
            <w:tcW w:w="796" w:type="dxa"/>
          </w:tcPr>
          <w:p w14:paraId="2C308040"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11</w:t>
            </w:r>
          </w:p>
        </w:tc>
        <w:tc>
          <w:tcPr>
            <w:tcW w:w="1217" w:type="dxa"/>
          </w:tcPr>
          <w:p w14:paraId="5BB4E6E6"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5.7</w:t>
            </w:r>
          </w:p>
        </w:tc>
        <w:tc>
          <w:tcPr>
            <w:tcW w:w="1217" w:type="dxa"/>
          </w:tcPr>
          <w:p w14:paraId="460AE29E"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4.3</w:t>
            </w:r>
          </w:p>
        </w:tc>
        <w:tc>
          <w:tcPr>
            <w:tcW w:w="1218" w:type="dxa"/>
          </w:tcPr>
          <w:p w14:paraId="2AA491CE"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0.0972</w:t>
            </w:r>
          </w:p>
        </w:tc>
        <w:tc>
          <w:tcPr>
            <w:tcW w:w="1218" w:type="dxa"/>
          </w:tcPr>
          <w:p w14:paraId="067A4D7A"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21.6</w:t>
            </w:r>
          </w:p>
        </w:tc>
      </w:tr>
      <w:tr w:rsidR="006F4A7A" w:rsidRPr="00FC5127" w14:paraId="55C37D44" w14:textId="77777777" w:rsidTr="00C279DF">
        <w:tc>
          <w:tcPr>
            <w:tcW w:w="1638" w:type="dxa"/>
          </w:tcPr>
          <w:p w14:paraId="633A8005"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vertAlign w:val="subscript"/>
                <w:lang w:bidi="ar-EG"/>
              </w:rPr>
            </w:pPr>
            <w:r w:rsidRPr="00FC5127">
              <w:rPr>
                <w:rFonts w:ascii="Arial" w:eastAsia="Times New Roman" w:hAnsi="Arial"/>
                <w:color w:val="000000"/>
                <w:sz w:val="18"/>
                <w:szCs w:val="18"/>
                <w:shd w:val="clear" w:color="auto" w:fill="FFFFFF"/>
                <w:lang w:bidi="ar-EG"/>
              </w:rPr>
              <w:t>S</w:t>
            </w:r>
            <w:r w:rsidRPr="00FC5127">
              <w:rPr>
                <w:rFonts w:ascii="Arial" w:eastAsia="Times New Roman" w:hAnsi="Arial"/>
                <w:color w:val="000000"/>
                <w:sz w:val="18"/>
                <w:szCs w:val="18"/>
                <w:shd w:val="clear" w:color="auto" w:fill="FFFFFF"/>
                <w:vertAlign w:val="subscript"/>
                <w:lang w:bidi="ar-EG"/>
              </w:rPr>
              <w:t>TX</w:t>
            </w:r>
          </w:p>
        </w:tc>
        <w:tc>
          <w:tcPr>
            <w:tcW w:w="796" w:type="dxa"/>
          </w:tcPr>
          <w:p w14:paraId="564E2E7C"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13</w:t>
            </w:r>
          </w:p>
        </w:tc>
        <w:tc>
          <w:tcPr>
            <w:tcW w:w="1217" w:type="dxa"/>
          </w:tcPr>
          <w:p w14:paraId="105A2FC1"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5.6</w:t>
            </w:r>
          </w:p>
        </w:tc>
        <w:tc>
          <w:tcPr>
            <w:tcW w:w="1217" w:type="dxa"/>
          </w:tcPr>
          <w:p w14:paraId="6EE6B762"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4.6</w:t>
            </w:r>
          </w:p>
        </w:tc>
        <w:tc>
          <w:tcPr>
            <w:tcW w:w="1218" w:type="dxa"/>
          </w:tcPr>
          <w:p w14:paraId="24161441"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0.099</w:t>
            </w:r>
          </w:p>
        </w:tc>
        <w:tc>
          <w:tcPr>
            <w:tcW w:w="1218" w:type="dxa"/>
          </w:tcPr>
          <w:p w14:paraId="7E13B995" w14:textId="77777777" w:rsidR="006F4A7A" w:rsidRPr="00FC5127" w:rsidRDefault="006F4A7A" w:rsidP="00C279DF">
            <w:pPr>
              <w:bidi w:val="0"/>
              <w:spacing w:before="100" w:beforeAutospacing="1" w:after="100" w:afterAutospacing="1" w:line="270" w:lineRule="atLeast"/>
              <w:rPr>
                <w:rFonts w:ascii="Arial" w:eastAsia="Times New Roman" w:hAnsi="Arial"/>
                <w:color w:val="000000"/>
                <w:sz w:val="18"/>
                <w:szCs w:val="18"/>
                <w:shd w:val="clear" w:color="auto" w:fill="FFFFFF"/>
                <w:lang w:bidi="ar-EG"/>
              </w:rPr>
            </w:pPr>
            <w:r w:rsidRPr="00FC5127">
              <w:rPr>
                <w:rFonts w:ascii="Arial" w:eastAsia="Times New Roman" w:hAnsi="Arial"/>
                <w:color w:val="000000"/>
                <w:sz w:val="18"/>
                <w:szCs w:val="18"/>
                <w:shd w:val="clear" w:color="auto" w:fill="FFFFFF"/>
                <w:lang w:bidi="ar-EG"/>
              </w:rPr>
              <w:t>23.1</w:t>
            </w:r>
          </w:p>
        </w:tc>
      </w:tr>
    </w:tbl>
    <w:p w14:paraId="47A98886" w14:textId="77777777" w:rsidR="006F4A7A" w:rsidRDefault="006F4A7A" w:rsidP="006F4A7A">
      <w:pPr>
        <w:bidi w:val="0"/>
        <w:spacing w:line="240" w:lineRule="auto"/>
        <w:rPr>
          <w:rFonts w:ascii="Times New Roman" w:hAnsi="Times New Roman" w:cs="Times New Roman"/>
          <w:b/>
          <w:bCs/>
          <w:color w:val="000000"/>
          <w:sz w:val="28"/>
          <w:szCs w:val="28"/>
        </w:rPr>
      </w:pPr>
    </w:p>
    <w:p w14:paraId="02622D2D" w14:textId="77777777" w:rsidR="006B4292" w:rsidRDefault="006B4292"/>
    <w:sectPr w:rsidR="006B4292" w:rsidSect="00A638A3">
      <w:headerReference w:type="default" r:id="rId7"/>
      <w:footerReference w:type="even" r:id="rId8"/>
      <w:footerReference w:type="default" r:id="rId9"/>
      <w:pgSz w:w="11906" w:h="16838"/>
      <w:pgMar w:top="1440" w:right="1800" w:bottom="1440" w:left="1800" w:header="708" w:footer="5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83C7A" w14:textId="77777777" w:rsidR="00B37CB0" w:rsidRPr="00D30C06" w:rsidRDefault="006F4A7A">
    <w:pPr>
      <w:pStyle w:val="Footer"/>
      <w:rPr>
        <w:lang w:val="fr-BE"/>
      </w:rPr>
    </w:pPr>
    <w:r>
      <w:rPr>
        <w:lang w:val="fr-BE"/>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FD212" w14:textId="77777777" w:rsidR="00B37CB0" w:rsidRDefault="006F4A7A" w:rsidP="0005594D">
    <w:pPr>
      <w:pStyle w:val="Footer"/>
      <w:jc w:val="right"/>
      <w:rPr>
        <w:rFonts w:ascii="Times New Roman" w:hAnsi="Times New Roman" w:cs="Times New Roman"/>
        <w:sz w:val="20"/>
        <w:szCs w:val="20"/>
      </w:rPr>
    </w:pPr>
    <w:r w:rsidRPr="006B70E3">
      <w:rPr>
        <w:rFonts w:ascii="Times New Roman" w:hAnsi="Times New Roman" w:cs="Times New Roman"/>
        <w:sz w:val="20"/>
        <w:szCs w:val="20"/>
      </w:rPr>
      <w:pict w14:anchorId="79C9CE16">
        <v:rect id="_x0000_i1027" style="width:0;height:1.5pt" o:hralign="center" o:hrstd="t" o:hr="t" fillcolor="#aca899" stroked="f"/>
      </w:pict>
    </w:r>
  </w:p>
  <w:p w14:paraId="7FBADBC5" w14:textId="77777777" w:rsidR="00B37CB0" w:rsidRPr="00EC2F4E" w:rsidRDefault="006F4A7A" w:rsidP="00CD2978">
    <w:pPr>
      <w:pStyle w:val="Footer"/>
      <w:jc w:val="right"/>
      <w:rPr>
        <w:rFonts w:ascii="Times New Roman" w:hAnsi="Times New Roman" w:cs="Times New Roman"/>
        <w:sz w:val="20"/>
        <w:szCs w:val="20"/>
      </w:rPr>
    </w:pPr>
    <w:r w:rsidRPr="00D30C06">
      <w:rPr>
        <w:b/>
        <w:bCs/>
        <w:sz w:val="20"/>
        <w:szCs w:val="20"/>
      </w:rPr>
      <w:fldChar w:fldCharType="begin"/>
    </w:r>
    <w:r w:rsidRPr="00D30C06">
      <w:rPr>
        <w:b/>
        <w:bCs/>
        <w:sz w:val="20"/>
        <w:szCs w:val="20"/>
      </w:rPr>
      <w:instrText xml:space="preserve"> PAGE   \* MERGEFORMAT </w:instrText>
    </w:r>
    <w:r w:rsidRPr="00D30C06">
      <w:rPr>
        <w:b/>
        <w:bCs/>
        <w:sz w:val="20"/>
        <w:szCs w:val="20"/>
      </w:rPr>
      <w:fldChar w:fldCharType="separate"/>
    </w:r>
    <w:r w:rsidRPr="005B3E0D">
      <w:rPr>
        <w:rFonts w:cs="Calibri"/>
        <w:b/>
        <w:bCs/>
        <w:noProof/>
        <w:sz w:val="20"/>
        <w:szCs w:val="20"/>
        <w:rtl/>
        <w:lang w:val="ar-SA"/>
      </w:rPr>
      <w:t>1</w:t>
    </w:r>
    <w:r w:rsidRPr="00D30C06">
      <w:rPr>
        <w:b/>
        <w:bCs/>
        <w:sz w:val="20"/>
        <w:szCs w:val="20"/>
      </w:rPr>
      <w:fldChar w:fldCharType="end"/>
    </w:r>
    <w:r w:rsidRPr="00D30C06">
      <w:rPr>
        <w:b/>
        <w:bCs/>
        <w:sz w:val="20"/>
        <w:szCs w:val="20"/>
        <w:u w:val="single"/>
      </w:rPr>
      <w:t>Corresponding Author:</w:t>
    </w:r>
    <w:r w:rsidRPr="00D30C06">
      <w:rPr>
        <w:sz w:val="20"/>
        <w:szCs w:val="20"/>
      </w:rPr>
      <w:t xml:space="preserve"> </w:t>
    </w:r>
    <w:r>
      <w:rPr>
        <w:rFonts w:ascii="Times New Roman" w:hAnsi="Times New Roman" w:cs="Times New Roman"/>
        <w:sz w:val="20"/>
        <w:szCs w:val="20"/>
      </w:rPr>
      <w:t>Dr.</w:t>
    </w:r>
    <w:r w:rsidRPr="00D30C06">
      <w:rPr>
        <w:rFonts w:ascii="Times New Roman" w:hAnsi="Times New Roman" w:cs="Times New Roman"/>
        <w:sz w:val="20"/>
        <w:szCs w:val="20"/>
      </w:rPr>
      <w:t xml:space="preserve"> </w:t>
    </w:r>
    <w:proofErr w:type="spellStart"/>
    <w:r>
      <w:rPr>
        <w:rFonts w:ascii="Times New Roman" w:hAnsi="Times New Roman" w:cs="Times New Roman"/>
        <w:sz w:val="20"/>
        <w:szCs w:val="20"/>
      </w:rPr>
      <w:t>Esam</w:t>
    </w:r>
    <w:proofErr w:type="spellEnd"/>
    <w:r>
      <w:rPr>
        <w:rFonts w:ascii="Times New Roman" w:hAnsi="Times New Roman" w:cs="Times New Roman"/>
        <w:sz w:val="20"/>
        <w:szCs w:val="20"/>
      </w:rPr>
      <w:t xml:space="preserve"> Gomaa</w:t>
    </w:r>
    <w:r w:rsidRPr="00D30C06">
      <w:rPr>
        <w:rFonts w:ascii="Times New Roman" w:hAnsi="Times New Roman" w:cs="Times New Roman"/>
        <w:sz w:val="20"/>
        <w:szCs w:val="20"/>
      </w:rPr>
      <w:t xml:space="preserve">, </w:t>
    </w:r>
    <w:r>
      <w:rPr>
        <w:rFonts w:ascii="Times New Roman" w:hAnsi="Times New Roman" w:cs="Times New Roman"/>
        <w:sz w:val="20"/>
        <w:szCs w:val="20"/>
      </w:rPr>
      <w:t>Chemistry</w:t>
    </w:r>
    <w:r w:rsidRPr="00D30C06">
      <w:rPr>
        <w:rFonts w:ascii="Times New Roman" w:hAnsi="Times New Roman" w:cs="Times New Roman"/>
        <w:sz w:val="20"/>
        <w:szCs w:val="20"/>
      </w:rPr>
      <w:t xml:space="preserve"> Department,     </w:t>
    </w:r>
    <w:r>
      <w:rPr>
        <w:rFonts w:ascii="Times New Roman" w:hAnsi="Times New Roman" w:cs="Times New Roman"/>
        <w:sz w:val="20"/>
        <w:szCs w:val="20"/>
      </w:rPr>
      <w:t xml:space="preserve">                       </w:t>
    </w:r>
    <w:r w:rsidRPr="00D30C06">
      <w:rPr>
        <w:rFonts w:ascii="Times New Roman" w:hAnsi="Times New Roman" w:cs="Times New Roman"/>
        <w:sz w:val="20"/>
        <w:szCs w:val="20"/>
      </w:rPr>
      <w:t xml:space="preserve">                     </w:t>
    </w:r>
  </w:p>
  <w:p w14:paraId="3E8E0F99" w14:textId="77777777" w:rsidR="00B37CB0" w:rsidRPr="00065910" w:rsidRDefault="006F4A7A" w:rsidP="00065910">
    <w:pPr>
      <w:pStyle w:val="Footer"/>
      <w:tabs>
        <w:tab w:val="clear" w:pos="4153"/>
        <w:tab w:val="clear" w:pos="8306"/>
      </w:tabs>
      <w:bidi w:val="0"/>
      <w:rPr>
        <w:rFonts w:ascii="Times New Roman" w:hAnsi="Times New Roman" w:cs="Times New Roman"/>
        <w:sz w:val="20"/>
        <w:szCs w:val="20"/>
      </w:rPr>
    </w:pPr>
    <w:r w:rsidRPr="00065910">
      <w:rPr>
        <w:rFonts w:ascii="Times New Roman" w:hAnsi="Times New Roman" w:cs="Times New Roman"/>
        <w:color w:val="000000"/>
        <w:sz w:val="20"/>
        <w:szCs w:val="20"/>
      </w:rPr>
      <w:t>Department of Chemistry, Faculty of Science, El-Mans</w:t>
    </w:r>
    <w:r w:rsidRPr="00065910">
      <w:rPr>
        <w:rFonts w:ascii="Times New Roman" w:hAnsi="Times New Roman" w:cs="Times New Roman"/>
        <w:color w:val="000000"/>
        <w:sz w:val="20"/>
        <w:szCs w:val="20"/>
      </w:rPr>
      <w:t>oura University, El-Mansoura-35767 Egypt</w:t>
    </w:r>
    <w:r w:rsidRPr="00065910">
      <w:rPr>
        <w:rFonts w:ascii="Times New Roman" w:hAnsi="Times New Roman" w:cs="Times New Roman"/>
        <w:sz w:val="20"/>
        <w:szCs w:val="20"/>
      </w:rPr>
      <w:t>.</w:t>
    </w:r>
  </w:p>
  <w:p w14:paraId="6AF9444F" w14:textId="77777777" w:rsidR="00B37CB0" w:rsidRPr="00065910" w:rsidRDefault="006F4A7A" w:rsidP="0094490A">
    <w:pPr>
      <w:bidi w:val="0"/>
      <w:spacing w:after="0" w:line="240" w:lineRule="auto"/>
      <w:jc w:val="both"/>
      <w:rPr>
        <w:rFonts w:ascii="Times New Roman" w:hAnsi="Times New Roman" w:cs="Times New Roman"/>
        <w:color w:val="000000"/>
        <w:sz w:val="20"/>
        <w:szCs w:val="20"/>
      </w:rPr>
    </w:pPr>
    <w:r w:rsidRPr="00D30C06">
      <w:rPr>
        <w:rFonts w:ascii="Times New Roman" w:hAnsi="Times New Roman" w:cs="Times New Roman"/>
        <w:sz w:val="20"/>
        <w:szCs w:val="20"/>
      </w:rPr>
      <w:t xml:space="preserve">E-mail: </w:t>
    </w:r>
    <w:hyperlink r:id="rId1" w:history="1">
      <w:r w:rsidRPr="00772EA8">
        <w:rPr>
          <w:rStyle w:val="Hyperlink"/>
          <w:rFonts w:ascii="Times New Roman" w:hAnsi="Times New Roman" w:cs="Times New Roman"/>
          <w:sz w:val="20"/>
          <w:szCs w:val="20"/>
        </w:rPr>
        <w:t>esam1947@yahoo.com</w:t>
      </w:r>
    </w:hyperlink>
    <w:r w:rsidRPr="00065910">
      <w:rPr>
        <w:rFonts w:ascii="Times New Roman" w:hAnsi="Times New Roman" w:cs="Times New Roman"/>
        <w:color w:val="000000"/>
        <w:sz w:val="20"/>
        <w:szCs w:val="20"/>
      </w:rPr>
      <w:t xml:space="preserve">; </w:t>
    </w:r>
    <w:r>
      <w:rPr>
        <w:rFonts w:ascii="Times New Roman" w:hAnsi="Times New Roman" w:cs="Times New Roman"/>
        <w:color w:val="000000"/>
        <w:sz w:val="20"/>
        <w:szCs w:val="20"/>
      </w:rPr>
      <w:t>Mob.</w:t>
    </w:r>
    <w:r w:rsidRPr="00065910">
      <w:rPr>
        <w:rFonts w:ascii="Times New Roman" w:hAnsi="Times New Roman" w:cs="Times New Roman"/>
        <w:color w:val="000000"/>
        <w:sz w:val="20"/>
        <w:szCs w:val="20"/>
      </w:rPr>
      <w:t>: +201</w:t>
    </w:r>
    <w:r>
      <w:rPr>
        <w:rFonts w:ascii="Times New Roman" w:hAnsi="Times New Roman" w:cs="Times New Roman"/>
        <w:color w:val="000000"/>
        <w:sz w:val="20"/>
        <w:szCs w:val="20"/>
      </w:rPr>
      <w:t>65608647</w:t>
    </w:r>
    <w:r w:rsidRPr="00065910">
      <w:rPr>
        <w:rFonts w:ascii="Times New Roman" w:hAnsi="Times New Roman" w:cs="Times New Roman"/>
        <w:color w:val="000000"/>
        <w:sz w:val="20"/>
        <w:szCs w:val="20"/>
      </w:rPr>
      <w:t xml:space="preserve">; Fax: </w:t>
    </w:r>
    <w:r w:rsidRPr="00065910">
      <w:rPr>
        <w:rFonts w:ascii="Times New Roman" w:hAnsi="Times New Roman" w:cs="Times New Roman"/>
        <w:color w:val="000000"/>
        <w:sz w:val="20"/>
        <w:szCs w:val="20"/>
        <w:rtl/>
      </w:rPr>
      <w:t>‏</w:t>
    </w:r>
    <w:r w:rsidRPr="00065910">
      <w:rPr>
        <w:rFonts w:ascii="Times New Roman" w:hAnsi="Times New Roman" w:cs="Times New Roman"/>
        <w:color w:val="000000"/>
        <w:sz w:val="20"/>
        <w:szCs w:val="20"/>
      </w:rPr>
      <w:t>+20502246254</w:t>
    </w:r>
  </w:p>
  <w:p w14:paraId="77BE81D5" w14:textId="77777777" w:rsidR="00B37CB0" w:rsidRPr="0094490A" w:rsidRDefault="006F4A7A" w:rsidP="0005594D">
    <w:pPr>
      <w:pStyle w:val="Footer"/>
      <w:jc w:val="right"/>
      <w:rPr>
        <w:rFonts w:ascii="Times New Roman" w:hAnsi="Times New Roman" w:cs="Times New Roman"/>
        <w:sz w:val="20"/>
        <w:szCs w:val="20"/>
        <w:rt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41F7F" w14:textId="3AAE53ED" w:rsidR="00B37CB0" w:rsidRPr="00674635" w:rsidRDefault="006F4A7A" w:rsidP="00EA22CB">
    <w:pPr>
      <w:pStyle w:val="Header"/>
      <w:tabs>
        <w:tab w:val="clear" w:pos="8306"/>
      </w:tabs>
      <w:ind w:right="-993"/>
      <w:jc w:val="right"/>
      <w:rPr>
        <w:rFonts w:ascii="Times New Roman" w:hAnsi="Times New Roman" w:cs="Times New Roman"/>
        <w:sz w:val="16"/>
        <w:szCs w:val="16"/>
        <w:rtl/>
      </w:rPr>
    </w:pPr>
    <w:bookmarkStart w:id="4" w:name="OLE_LINK11"/>
    <w:bookmarkStart w:id="5" w:name="OLE_LINK12"/>
    <w:bookmarkStart w:id="6" w:name="_Hlk292743809"/>
    <w:r>
      <w:rPr>
        <w:rFonts w:ascii="Times New Roman" w:hAnsi="Times New Roman" w:cs="Times New Roman"/>
        <w:noProof/>
        <w:sz w:val="16"/>
        <w:szCs w:val="16"/>
        <w:rtl/>
      </w:rPr>
      <w:drawing>
        <wp:anchor distT="0" distB="0" distL="114300" distR="114300" simplePos="0" relativeHeight="251659264" behindDoc="1" locked="0" layoutInCell="1" allowOverlap="1" wp14:anchorId="4DE748F5" wp14:editId="01F54D97">
          <wp:simplePos x="0" y="0"/>
          <wp:positionH relativeFrom="margin">
            <wp:posOffset>4502785</wp:posOffset>
          </wp:positionH>
          <wp:positionV relativeFrom="margin">
            <wp:posOffset>-1087120</wp:posOffset>
          </wp:positionV>
          <wp:extent cx="1179830" cy="1083945"/>
          <wp:effectExtent l="0" t="0" r="0" b="1905"/>
          <wp:wrapSquare wrapText="bothSides"/>
          <wp:docPr id="4" name="Picture 4" desc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0" descr="Log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rPr>
      <w:t>SSC5'2012</w:t>
    </w:r>
  </w:p>
  <w:p w14:paraId="29692E91" w14:textId="77777777" w:rsidR="00B37CB0" w:rsidRDefault="006F4A7A" w:rsidP="00EA22CB">
    <w:pPr>
      <w:pStyle w:val="Header"/>
      <w:tabs>
        <w:tab w:val="clear" w:pos="8306"/>
        <w:tab w:val="right" w:pos="9299"/>
      </w:tabs>
      <w:ind w:right="-993"/>
      <w:jc w:val="right"/>
      <w:rPr>
        <w:rFonts w:ascii="Times New Roman" w:hAnsi="Times New Roman" w:cs="Times New Roman"/>
        <w:sz w:val="16"/>
        <w:szCs w:val="16"/>
      </w:rPr>
    </w:pPr>
    <w:r>
      <w:rPr>
        <w:rFonts w:ascii="Times New Roman" w:hAnsi="Times New Roman" w:cs="Times New Roman"/>
        <w:sz w:val="16"/>
        <w:szCs w:val="16"/>
      </w:rPr>
      <w:t>College</w:t>
    </w:r>
    <w:r w:rsidRPr="00486C84">
      <w:rPr>
        <w:rFonts w:ascii="Times New Roman" w:hAnsi="Times New Roman" w:cs="Times New Roman"/>
        <w:sz w:val="16"/>
        <w:szCs w:val="16"/>
      </w:rPr>
      <w:t xml:space="preserve"> of Applied Sciences. Umm Al-</w:t>
    </w:r>
    <w:proofErr w:type="spellStart"/>
    <w:r w:rsidRPr="00486C84">
      <w:rPr>
        <w:rFonts w:ascii="Times New Roman" w:hAnsi="Times New Roman" w:cs="Times New Roman"/>
        <w:sz w:val="16"/>
        <w:szCs w:val="16"/>
      </w:rPr>
      <w:t>Qura</w:t>
    </w:r>
    <w:proofErr w:type="spellEnd"/>
    <w:r w:rsidRPr="00486C84">
      <w:rPr>
        <w:rFonts w:ascii="Times New Roman" w:hAnsi="Times New Roman" w:cs="Times New Roman"/>
        <w:sz w:val="16"/>
        <w:szCs w:val="16"/>
      </w:rPr>
      <w:t xml:space="preserve"> University</w:t>
    </w:r>
    <w:r>
      <w:rPr>
        <w:rFonts w:ascii="Times New Roman" w:hAnsi="Times New Roman" w:cs="Times New Roman"/>
        <w:sz w:val="16"/>
        <w:szCs w:val="16"/>
      </w:rPr>
      <w:t xml:space="preserve">. </w:t>
    </w:r>
    <w:r w:rsidRPr="00486C84">
      <w:rPr>
        <w:rFonts w:ascii="Times New Roman" w:hAnsi="Times New Roman" w:cs="Times New Roman"/>
        <w:sz w:val="16"/>
        <w:szCs w:val="16"/>
      </w:rPr>
      <w:t xml:space="preserve"> Makkah, April 16-18, 2012.</w:t>
    </w:r>
    <w:bookmarkEnd w:id="4"/>
    <w:bookmarkEnd w:id="5"/>
    <w:bookmarkEnd w:id="6"/>
  </w:p>
  <w:p w14:paraId="432C4BF0" w14:textId="77777777" w:rsidR="00B37CB0" w:rsidRPr="002E58A1" w:rsidRDefault="006F4A7A" w:rsidP="0078496F">
    <w:pPr>
      <w:pStyle w:val="Header"/>
      <w:tabs>
        <w:tab w:val="clear" w:pos="8306"/>
        <w:tab w:val="left" w:pos="9299"/>
      </w:tabs>
      <w:ind w:right="-993"/>
      <w:jc w:val="right"/>
      <w:rPr>
        <w:rFonts w:ascii="Times New Roman" w:hAnsi="Times New Roman" w:cs="Times New Roman"/>
        <w:color w:val="000000"/>
        <w:sz w:val="16"/>
        <w:szCs w:val="16"/>
        <w:rtl/>
      </w:rPr>
    </w:pPr>
    <w:r w:rsidRPr="002E58A1">
      <w:rPr>
        <w:rFonts w:ascii="Times New Roman" w:eastAsia="Times New Roman" w:hAnsi="Times New Roman" w:cs="Times New Roman"/>
        <w:color w:val="000000"/>
        <w:szCs w:val="32"/>
      </w:rPr>
      <w:t>Session/Talk/Poster/Day/Hour</w:t>
    </w:r>
  </w:p>
  <w:p w14:paraId="156A192C" w14:textId="77777777" w:rsidR="00B37CB0" w:rsidRDefault="006F4A7A" w:rsidP="00C326F5">
    <w:pPr>
      <w:pStyle w:val="Header"/>
      <w:jc w:val="right"/>
      <w:rPr>
        <w:rFonts w:ascii="Times New Roman" w:hAnsi="Times New Roman" w:cs="Times New Roman"/>
        <w:sz w:val="16"/>
        <w:szCs w:val="16"/>
      </w:rPr>
    </w:pPr>
  </w:p>
  <w:p w14:paraId="22545E70" w14:textId="799C62D7" w:rsidR="00B37CB0" w:rsidRPr="00EA22CB" w:rsidRDefault="006F4A7A" w:rsidP="00EA22CB">
    <w:pPr>
      <w:pStyle w:val="Header"/>
      <w:tabs>
        <w:tab w:val="clear" w:pos="8306"/>
        <w:tab w:val="right" w:pos="8732"/>
      </w:tabs>
      <w:ind w:left="-58"/>
      <w:jc w:val="right"/>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3CE6B566" wp14:editId="7DEC9EFE">
              <wp:simplePos x="0" y="0"/>
              <wp:positionH relativeFrom="column">
                <wp:posOffset>-1122045</wp:posOffset>
              </wp:positionH>
              <wp:positionV relativeFrom="paragraph">
                <wp:posOffset>71120</wp:posOffset>
              </wp:positionV>
              <wp:extent cx="7496175" cy="31750"/>
              <wp:effectExtent l="11430" t="13970" r="1714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31750"/>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72552" id="_x0000_t32" coordsize="21600,21600" o:spt="32" o:oned="t" path="m,l21600,21600e" filled="f">
              <v:path arrowok="t" fillok="f" o:connecttype="none"/>
              <o:lock v:ext="edit" shapetype="t"/>
            </v:shapetype>
            <v:shape id="Straight Arrow Connector 3" o:spid="_x0000_s1026" type="#_x0000_t32" style="position:absolute;margin-left:-88.35pt;margin-top:5.6pt;width:590.2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" strokecolor="#009"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92"/>
    <w:rsid w:val="006B4292"/>
    <w:rsid w:val="006F4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0945CC-50BE-4D2F-A6DB-18A7EC9D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A7A"/>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A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4A7A"/>
    <w:rPr>
      <w:rFonts w:ascii="Calibri" w:eastAsia="Calibri" w:hAnsi="Calibri" w:cs="Arial"/>
    </w:rPr>
  </w:style>
  <w:style w:type="paragraph" w:styleId="Footer">
    <w:name w:val="footer"/>
    <w:basedOn w:val="Normal"/>
    <w:link w:val="FooterChar"/>
    <w:uiPriority w:val="99"/>
    <w:unhideWhenUsed/>
    <w:rsid w:val="006F4A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4A7A"/>
    <w:rPr>
      <w:rFonts w:ascii="Calibri" w:eastAsia="Calibri" w:hAnsi="Calibri" w:cs="Arial"/>
    </w:rPr>
  </w:style>
  <w:style w:type="character" w:styleId="Hyperlink">
    <w:name w:val="Hyperlink"/>
    <w:basedOn w:val="DefaultParagraphFont"/>
    <w:unhideWhenUsed/>
    <w:rsid w:val="006F4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direct.com/science?_ob=MathURL&amp;_method=retrieve&amp;_udi=B6W7T-4V42J94-1&amp;_mathId=mml1&amp;_user=4265827&amp;_cdi=6635&amp;_pii=S1567173908002836&amp;_rdoc=16&amp;_ArticleListID=1383572335&amp;_issn=15671739&amp;_acct=C000062639&amp;_version=1&amp;_userid=4265827&amp;md5=c6742931d9131fdc40430f7a353582df"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esam1947@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F:\paper%20last%20500---\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scatterChart>
        <c:scatterStyle val="smoothMarker"/>
        <c:varyColors val="1"/>
        <c:ser>
          <c:idx val="0"/>
          <c:order val="0"/>
          <c:xVal>
            <c:numRef>
              <c:f>Sheet1!$E$7:$E$24</c:f>
              <c:numCache>
                <c:formatCode>General</c:formatCode>
                <c:ptCount val="18"/>
                <c:pt idx="0">
                  <c:v>100000</c:v>
                </c:pt>
                <c:pt idx="1">
                  <c:v>200000</c:v>
                </c:pt>
                <c:pt idx="2">
                  <c:v>300000</c:v>
                </c:pt>
                <c:pt idx="3">
                  <c:v>400000</c:v>
                </c:pt>
                <c:pt idx="4">
                  <c:v>500000</c:v>
                </c:pt>
                <c:pt idx="5">
                  <c:v>700000</c:v>
                </c:pt>
                <c:pt idx="6">
                  <c:v>900000</c:v>
                </c:pt>
                <c:pt idx="7">
                  <c:v>1000000</c:v>
                </c:pt>
                <c:pt idx="8">
                  <c:v>1250000</c:v>
                </c:pt>
                <c:pt idx="9">
                  <c:v>1500000</c:v>
                </c:pt>
                <c:pt idx="10">
                  <c:v>1750000</c:v>
                </c:pt>
                <c:pt idx="11">
                  <c:v>2000000</c:v>
                </c:pt>
                <c:pt idx="12">
                  <c:v>2500000</c:v>
                </c:pt>
                <c:pt idx="13">
                  <c:v>3000000</c:v>
                </c:pt>
                <c:pt idx="14">
                  <c:v>3500000</c:v>
                </c:pt>
                <c:pt idx="15">
                  <c:v>4000000</c:v>
                </c:pt>
                <c:pt idx="16">
                  <c:v>4500000</c:v>
                </c:pt>
                <c:pt idx="17">
                  <c:v>5000000</c:v>
                </c:pt>
              </c:numCache>
            </c:numRef>
          </c:xVal>
          <c:yVal>
            <c:numRef>
              <c:f>Sheet1!$F$7:$F$24</c:f>
              <c:numCache>
                <c:formatCode>General</c:formatCode>
                <c:ptCount val="18"/>
                <c:pt idx="0">
                  <c:v>1500</c:v>
                </c:pt>
                <c:pt idx="1">
                  <c:v>2500</c:v>
                </c:pt>
                <c:pt idx="2">
                  <c:v>3400</c:v>
                </c:pt>
                <c:pt idx="3">
                  <c:v>4800</c:v>
                </c:pt>
                <c:pt idx="4">
                  <c:v>5555</c:v>
                </c:pt>
                <c:pt idx="5">
                  <c:v>7000</c:v>
                </c:pt>
                <c:pt idx="6">
                  <c:v>8200</c:v>
                </c:pt>
                <c:pt idx="7">
                  <c:v>8700</c:v>
                </c:pt>
                <c:pt idx="8">
                  <c:v>10200</c:v>
                </c:pt>
                <c:pt idx="9">
                  <c:v>11700</c:v>
                </c:pt>
                <c:pt idx="10">
                  <c:v>12500</c:v>
                </c:pt>
                <c:pt idx="11">
                  <c:v>13300</c:v>
                </c:pt>
                <c:pt idx="12">
                  <c:v>14700</c:v>
                </c:pt>
                <c:pt idx="13">
                  <c:v>15600</c:v>
                </c:pt>
                <c:pt idx="14">
                  <c:v>16350</c:v>
                </c:pt>
                <c:pt idx="15">
                  <c:v>17000</c:v>
                </c:pt>
                <c:pt idx="16">
                  <c:v>17600</c:v>
                </c:pt>
                <c:pt idx="17">
                  <c:v>17900</c:v>
                </c:pt>
              </c:numCache>
            </c:numRef>
          </c:yVal>
          <c:smooth val="1"/>
          <c:extLst>
            <c:ext xmlns:c16="http://schemas.microsoft.com/office/drawing/2014/chart" uri="{C3380CC4-5D6E-409C-BE32-E72D297353CC}">
              <c16:uniqueId val="{00000000-0E54-47AB-AEF6-62F1C674B8D8}"/>
            </c:ext>
          </c:extLst>
        </c:ser>
        <c:ser>
          <c:idx val="1"/>
          <c:order val="1"/>
          <c:xVal>
            <c:numRef>
              <c:f>Sheet1!$E$7:$E$24</c:f>
              <c:numCache>
                <c:formatCode>General</c:formatCode>
                <c:ptCount val="18"/>
                <c:pt idx="0">
                  <c:v>100000</c:v>
                </c:pt>
                <c:pt idx="1">
                  <c:v>200000</c:v>
                </c:pt>
                <c:pt idx="2">
                  <c:v>300000</c:v>
                </c:pt>
                <c:pt idx="3">
                  <c:v>400000</c:v>
                </c:pt>
                <c:pt idx="4">
                  <c:v>500000</c:v>
                </c:pt>
                <c:pt idx="5">
                  <c:v>700000</c:v>
                </c:pt>
                <c:pt idx="6">
                  <c:v>900000</c:v>
                </c:pt>
                <c:pt idx="7">
                  <c:v>1000000</c:v>
                </c:pt>
                <c:pt idx="8">
                  <c:v>1250000</c:v>
                </c:pt>
                <c:pt idx="9">
                  <c:v>1500000</c:v>
                </c:pt>
                <c:pt idx="10">
                  <c:v>1750000</c:v>
                </c:pt>
                <c:pt idx="11">
                  <c:v>2000000</c:v>
                </c:pt>
                <c:pt idx="12">
                  <c:v>2500000</c:v>
                </c:pt>
                <c:pt idx="13">
                  <c:v>3000000</c:v>
                </c:pt>
                <c:pt idx="14">
                  <c:v>3500000</c:v>
                </c:pt>
                <c:pt idx="15">
                  <c:v>4000000</c:v>
                </c:pt>
                <c:pt idx="16">
                  <c:v>4500000</c:v>
                </c:pt>
                <c:pt idx="17">
                  <c:v>5000000</c:v>
                </c:pt>
              </c:numCache>
            </c:numRef>
          </c:xVal>
          <c:yVal>
            <c:numRef>
              <c:f>Sheet1!$G$7:$G$24</c:f>
              <c:numCache>
                <c:formatCode>General</c:formatCode>
                <c:ptCount val="18"/>
                <c:pt idx="0">
                  <c:v>1694.9999999999998</c:v>
                </c:pt>
                <c:pt idx="1">
                  <c:v>2824.9999999999995</c:v>
                </c:pt>
                <c:pt idx="2">
                  <c:v>3841.9999999999995</c:v>
                </c:pt>
                <c:pt idx="3">
                  <c:v>5423.9999999999991</c:v>
                </c:pt>
                <c:pt idx="4">
                  <c:v>6277.15</c:v>
                </c:pt>
                <c:pt idx="5">
                  <c:v>7909.9999999999991</c:v>
                </c:pt>
                <c:pt idx="6">
                  <c:v>9266</c:v>
                </c:pt>
                <c:pt idx="7">
                  <c:v>9830.9999999999982</c:v>
                </c:pt>
                <c:pt idx="8">
                  <c:v>11525.999999999998</c:v>
                </c:pt>
                <c:pt idx="9">
                  <c:v>13220.999999999998</c:v>
                </c:pt>
                <c:pt idx="10">
                  <c:v>14124.999999999998</c:v>
                </c:pt>
                <c:pt idx="11">
                  <c:v>15028.999999999998</c:v>
                </c:pt>
                <c:pt idx="12">
                  <c:v>16611</c:v>
                </c:pt>
                <c:pt idx="13">
                  <c:v>17628</c:v>
                </c:pt>
                <c:pt idx="14">
                  <c:v>18700</c:v>
                </c:pt>
                <c:pt idx="15">
                  <c:v>19600</c:v>
                </c:pt>
                <c:pt idx="16">
                  <c:v>20200</c:v>
                </c:pt>
                <c:pt idx="17">
                  <c:v>20500</c:v>
                </c:pt>
              </c:numCache>
            </c:numRef>
          </c:yVal>
          <c:smooth val="1"/>
          <c:extLst>
            <c:ext xmlns:c16="http://schemas.microsoft.com/office/drawing/2014/chart" uri="{C3380CC4-5D6E-409C-BE32-E72D297353CC}">
              <c16:uniqueId val="{00000001-0E54-47AB-AEF6-62F1C674B8D8}"/>
            </c:ext>
          </c:extLst>
        </c:ser>
        <c:ser>
          <c:idx val="2"/>
          <c:order val="2"/>
          <c:xVal>
            <c:numRef>
              <c:f>Sheet1!$E$7:$E$24</c:f>
              <c:numCache>
                <c:formatCode>General</c:formatCode>
                <c:ptCount val="18"/>
                <c:pt idx="0">
                  <c:v>100000</c:v>
                </c:pt>
                <c:pt idx="1">
                  <c:v>200000</c:v>
                </c:pt>
                <c:pt idx="2">
                  <c:v>300000</c:v>
                </c:pt>
                <c:pt idx="3">
                  <c:v>400000</c:v>
                </c:pt>
                <c:pt idx="4">
                  <c:v>500000</c:v>
                </c:pt>
                <c:pt idx="5">
                  <c:v>700000</c:v>
                </c:pt>
                <c:pt idx="6">
                  <c:v>900000</c:v>
                </c:pt>
                <c:pt idx="7">
                  <c:v>1000000</c:v>
                </c:pt>
                <c:pt idx="8">
                  <c:v>1250000</c:v>
                </c:pt>
                <c:pt idx="9">
                  <c:v>1500000</c:v>
                </c:pt>
                <c:pt idx="10">
                  <c:v>1750000</c:v>
                </c:pt>
                <c:pt idx="11">
                  <c:v>2000000</c:v>
                </c:pt>
                <c:pt idx="12">
                  <c:v>2500000</c:v>
                </c:pt>
                <c:pt idx="13">
                  <c:v>3000000</c:v>
                </c:pt>
                <c:pt idx="14">
                  <c:v>3500000</c:v>
                </c:pt>
                <c:pt idx="15">
                  <c:v>4000000</c:v>
                </c:pt>
                <c:pt idx="16">
                  <c:v>4500000</c:v>
                </c:pt>
                <c:pt idx="17">
                  <c:v>5000000</c:v>
                </c:pt>
              </c:numCache>
            </c:numRef>
          </c:xVal>
          <c:yVal>
            <c:numRef>
              <c:f>Sheet1!$H$7:$H$24</c:f>
              <c:numCache>
                <c:formatCode>General</c:formatCode>
                <c:ptCount val="18"/>
                <c:pt idx="0">
                  <c:v>1275</c:v>
                </c:pt>
                <c:pt idx="1">
                  <c:v>2125</c:v>
                </c:pt>
                <c:pt idx="2">
                  <c:v>2890</c:v>
                </c:pt>
                <c:pt idx="3">
                  <c:v>4080</c:v>
                </c:pt>
                <c:pt idx="4">
                  <c:v>4721.75</c:v>
                </c:pt>
                <c:pt idx="5">
                  <c:v>5950</c:v>
                </c:pt>
                <c:pt idx="6">
                  <c:v>6970</c:v>
                </c:pt>
                <c:pt idx="7">
                  <c:v>7395</c:v>
                </c:pt>
                <c:pt idx="8">
                  <c:v>8670</c:v>
                </c:pt>
                <c:pt idx="9">
                  <c:v>9945</c:v>
                </c:pt>
                <c:pt idx="10">
                  <c:v>10625</c:v>
                </c:pt>
                <c:pt idx="11">
                  <c:v>11305</c:v>
                </c:pt>
                <c:pt idx="12">
                  <c:v>12495</c:v>
                </c:pt>
                <c:pt idx="13">
                  <c:v>13260</c:v>
                </c:pt>
                <c:pt idx="14">
                  <c:v>13897.5</c:v>
                </c:pt>
                <c:pt idx="15">
                  <c:v>14450</c:v>
                </c:pt>
                <c:pt idx="16">
                  <c:v>14960</c:v>
                </c:pt>
                <c:pt idx="17">
                  <c:v>15215</c:v>
                </c:pt>
              </c:numCache>
            </c:numRef>
          </c:yVal>
          <c:smooth val="1"/>
          <c:extLst>
            <c:ext xmlns:c16="http://schemas.microsoft.com/office/drawing/2014/chart" uri="{C3380CC4-5D6E-409C-BE32-E72D297353CC}">
              <c16:uniqueId val="{00000002-0E54-47AB-AEF6-62F1C674B8D8}"/>
            </c:ext>
          </c:extLst>
        </c:ser>
        <c:ser>
          <c:idx val="3"/>
          <c:order val="3"/>
          <c:xVal>
            <c:numRef>
              <c:f>Sheet1!$E$7:$E$24</c:f>
              <c:numCache>
                <c:formatCode>General</c:formatCode>
                <c:ptCount val="18"/>
                <c:pt idx="0">
                  <c:v>100000</c:v>
                </c:pt>
                <c:pt idx="1">
                  <c:v>200000</c:v>
                </c:pt>
                <c:pt idx="2">
                  <c:v>300000</c:v>
                </c:pt>
                <c:pt idx="3">
                  <c:v>400000</c:v>
                </c:pt>
                <c:pt idx="4">
                  <c:v>500000</c:v>
                </c:pt>
                <c:pt idx="5">
                  <c:v>700000</c:v>
                </c:pt>
                <c:pt idx="6">
                  <c:v>900000</c:v>
                </c:pt>
                <c:pt idx="7">
                  <c:v>1000000</c:v>
                </c:pt>
                <c:pt idx="8">
                  <c:v>1250000</c:v>
                </c:pt>
                <c:pt idx="9">
                  <c:v>1500000</c:v>
                </c:pt>
                <c:pt idx="10">
                  <c:v>1750000</c:v>
                </c:pt>
                <c:pt idx="11">
                  <c:v>2000000</c:v>
                </c:pt>
                <c:pt idx="12">
                  <c:v>2500000</c:v>
                </c:pt>
                <c:pt idx="13">
                  <c:v>3000000</c:v>
                </c:pt>
                <c:pt idx="14">
                  <c:v>3500000</c:v>
                </c:pt>
                <c:pt idx="15">
                  <c:v>4000000</c:v>
                </c:pt>
                <c:pt idx="16">
                  <c:v>4500000</c:v>
                </c:pt>
                <c:pt idx="17">
                  <c:v>5000000</c:v>
                </c:pt>
              </c:numCache>
            </c:numRef>
          </c:xVal>
          <c:yVal>
            <c:numRef>
              <c:f>Sheet1!$I$7:$I$24</c:f>
              <c:numCache>
                <c:formatCode>General</c:formatCode>
                <c:ptCount val="18"/>
                <c:pt idx="0">
                  <c:v>1350</c:v>
                </c:pt>
                <c:pt idx="1">
                  <c:v>2250</c:v>
                </c:pt>
                <c:pt idx="2">
                  <c:v>3060</c:v>
                </c:pt>
                <c:pt idx="3">
                  <c:v>4320</c:v>
                </c:pt>
                <c:pt idx="4">
                  <c:v>4999.5</c:v>
                </c:pt>
                <c:pt idx="5">
                  <c:v>6300</c:v>
                </c:pt>
                <c:pt idx="6">
                  <c:v>7380</c:v>
                </c:pt>
                <c:pt idx="7">
                  <c:v>7830</c:v>
                </c:pt>
                <c:pt idx="8">
                  <c:v>9180</c:v>
                </c:pt>
                <c:pt idx="9">
                  <c:v>10530</c:v>
                </c:pt>
                <c:pt idx="10">
                  <c:v>11250</c:v>
                </c:pt>
                <c:pt idx="11">
                  <c:v>11970</c:v>
                </c:pt>
                <c:pt idx="12">
                  <c:v>13230</c:v>
                </c:pt>
                <c:pt idx="13">
                  <c:v>14040</c:v>
                </c:pt>
                <c:pt idx="14">
                  <c:v>14715</c:v>
                </c:pt>
                <c:pt idx="15">
                  <c:v>15300</c:v>
                </c:pt>
                <c:pt idx="16">
                  <c:v>15840</c:v>
                </c:pt>
                <c:pt idx="17">
                  <c:v>16110</c:v>
                </c:pt>
              </c:numCache>
            </c:numRef>
          </c:yVal>
          <c:smooth val="1"/>
          <c:extLst>
            <c:ext xmlns:c16="http://schemas.microsoft.com/office/drawing/2014/chart" uri="{C3380CC4-5D6E-409C-BE32-E72D297353CC}">
              <c16:uniqueId val="{00000003-0E54-47AB-AEF6-62F1C674B8D8}"/>
            </c:ext>
          </c:extLst>
        </c:ser>
        <c:dLbls>
          <c:showLegendKey val="0"/>
          <c:showVal val="0"/>
          <c:showCatName val="0"/>
          <c:showSerName val="0"/>
          <c:showPercent val="0"/>
          <c:showBubbleSize val="0"/>
        </c:dLbls>
        <c:axId val="65364736"/>
        <c:axId val="71157632"/>
      </c:scatterChart>
      <c:valAx>
        <c:axId val="65364736"/>
        <c:scaling>
          <c:orientation val="minMax"/>
          <c:max val="5000000"/>
          <c:min val="100000"/>
        </c:scaling>
        <c:delete val="1"/>
        <c:axPos val="b"/>
        <c:title>
          <c:tx>
            <c:rich>
              <a:bodyPr/>
              <a:lstStyle/>
              <a:p>
                <a:pPr>
                  <a:defRPr/>
                </a:pPr>
                <a:r>
                  <a:rPr lang="en-US"/>
                  <a:t>H(A/m)</a:t>
                </a:r>
              </a:p>
            </c:rich>
          </c:tx>
          <c:overlay val="1"/>
        </c:title>
        <c:numFmt formatCode="General" sourceLinked="1"/>
        <c:majorTickMark val="cross"/>
        <c:minorTickMark val="cross"/>
        <c:tickLblPos val="nextTo"/>
        <c:crossAx val="71157632"/>
        <c:crosses val="autoZero"/>
        <c:crossBetween val="midCat"/>
      </c:valAx>
      <c:valAx>
        <c:axId val="71157632"/>
        <c:scaling>
          <c:orientation val="minMax"/>
          <c:max val="22000"/>
          <c:min val="1000"/>
        </c:scaling>
        <c:delete val="1"/>
        <c:axPos val="l"/>
        <c:majorGridlines/>
        <c:title>
          <c:tx>
            <c:rich>
              <a:bodyPr rot="-5400000" vert="horz"/>
              <a:lstStyle/>
              <a:p>
                <a:pPr>
                  <a:defRPr/>
                </a:pPr>
                <a:r>
                  <a:rPr lang="en-US"/>
                  <a:t>M(A/m)</a:t>
                </a:r>
              </a:p>
            </c:rich>
          </c:tx>
          <c:overlay val="1"/>
        </c:title>
        <c:numFmt formatCode="General" sourceLinked="1"/>
        <c:majorTickMark val="cross"/>
        <c:minorTickMark val="cross"/>
        <c:tickLblPos val="nextTo"/>
        <c:crossAx val="65364736"/>
        <c:crosses val="autoZero"/>
        <c:crossBetween val="midCat"/>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Mousa</dc:creator>
  <cp:keywords/>
  <dc:description/>
  <cp:lastModifiedBy>Mahmoud Mousa</cp:lastModifiedBy>
  <cp:revision>2</cp:revision>
  <dcterms:created xsi:type="dcterms:W3CDTF">2021-02-03T08:58:00Z</dcterms:created>
  <dcterms:modified xsi:type="dcterms:W3CDTF">2021-02-03T08:58:00Z</dcterms:modified>
</cp:coreProperties>
</file>